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20C38D" w14:textId="58798ACE" w:rsidR="00C862A0" w:rsidRPr="00543CDD" w:rsidRDefault="00384E26" w:rsidP="00543CDD">
      <w:pPr>
        <w:jc w:val="right"/>
        <w:rPr>
          <w:rFonts w:cs="Times New Roman"/>
        </w:rPr>
      </w:pPr>
      <w:bookmarkStart w:id="0" w:name="_GoBack"/>
      <w:bookmarkEnd w:id="0"/>
      <w:r w:rsidRPr="00543CDD">
        <w:rPr>
          <w:rFonts w:cs="Times New Roman"/>
        </w:rPr>
        <w:t xml:space="preserve">Załącznik </w:t>
      </w:r>
      <w:r w:rsidR="009A019D">
        <w:rPr>
          <w:rFonts w:cs="Times New Roman"/>
        </w:rPr>
        <w:t>nr 2 do Umowy</w:t>
      </w:r>
    </w:p>
    <w:p w14:paraId="20D8A2D0" w14:textId="77777777" w:rsidR="009A019D" w:rsidRDefault="009A019D" w:rsidP="00543CDD">
      <w:pPr>
        <w:jc w:val="center"/>
        <w:rPr>
          <w:rFonts w:cs="Times New Roman"/>
          <w:b/>
          <w:bCs/>
        </w:rPr>
      </w:pPr>
    </w:p>
    <w:p w14:paraId="65DF860E" w14:textId="262E38C3" w:rsidR="009A019D" w:rsidRDefault="009A019D" w:rsidP="009A019D">
      <w:pPr>
        <w:spacing w:line="276" w:lineRule="auto"/>
        <w:jc w:val="center"/>
        <w:rPr>
          <w:rFonts w:cs="Times New Roman"/>
          <w:b/>
          <w:sz w:val="24"/>
          <w:szCs w:val="24"/>
        </w:rPr>
      </w:pPr>
      <w:r>
        <w:rPr>
          <w:rFonts w:cs="Times New Roman"/>
          <w:b/>
          <w:sz w:val="24"/>
          <w:szCs w:val="24"/>
        </w:rPr>
        <w:t xml:space="preserve"> </w:t>
      </w:r>
    </w:p>
    <w:p w14:paraId="16760CA6" w14:textId="77777777" w:rsidR="009A019D" w:rsidRDefault="009A019D" w:rsidP="009A019D">
      <w:pPr>
        <w:spacing w:line="276" w:lineRule="auto"/>
        <w:jc w:val="center"/>
        <w:rPr>
          <w:rFonts w:cs="Times New Roman"/>
          <w:b/>
          <w:sz w:val="24"/>
          <w:szCs w:val="24"/>
        </w:rPr>
      </w:pPr>
    </w:p>
    <w:p w14:paraId="4B26A7E5" w14:textId="77777777" w:rsidR="009A019D" w:rsidRDefault="009A019D" w:rsidP="009A019D">
      <w:pPr>
        <w:spacing w:line="276" w:lineRule="auto"/>
        <w:jc w:val="center"/>
        <w:rPr>
          <w:rFonts w:cs="Times New Roman"/>
          <w:b/>
          <w:sz w:val="24"/>
          <w:szCs w:val="24"/>
        </w:rPr>
      </w:pPr>
      <w:r w:rsidRPr="00A771C5">
        <w:rPr>
          <w:rFonts w:cs="Times New Roman"/>
          <w:b/>
          <w:sz w:val="24"/>
          <w:szCs w:val="24"/>
        </w:rPr>
        <w:t xml:space="preserve">Opis przedmiotu zamówienia </w:t>
      </w:r>
      <w:bookmarkStart w:id="1" w:name="_Hlk46409355"/>
      <w:r>
        <w:rPr>
          <w:rFonts w:cs="Times New Roman"/>
          <w:b/>
          <w:sz w:val="24"/>
          <w:szCs w:val="24"/>
        </w:rPr>
        <w:t>do Części II</w:t>
      </w:r>
    </w:p>
    <w:p w14:paraId="2503C9BF" w14:textId="77777777" w:rsidR="009A019D" w:rsidRDefault="009A019D" w:rsidP="009A019D">
      <w:pPr>
        <w:spacing w:line="276" w:lineRule="auto"/>
        <w:jc w:val="center"/>
        <w:rPr>
          <w:rFonts w:cs="Times New Roman"/>
          <w:b/>
          <w:sz w:val="24"/>
          <w:szCs w:val="24"/>
        </w:rPr>
      </w:pPr>
      <w:r w:rsidRPr="003D5E24">
        <w:rPr>
          <w:rFonts w:cs="Times New Roman"/>
          <w:b/>
          <w:sz w:val="24"/>
          <w:szCs w:val="24"/>
        </w:rPr>
        <w:t>– Dostawa 2 autobusów klasy M</w:t>
      </w:r>
      <w:r>
        <w:rPr>
          <w:rFonts w:cs="Times New Roman"/>
          <w:b/>
          <w:sz w:val="24"/>
          <w:szCs w:val="24"/>
        </w:rPr>
        <w:t>IDI</w:t>
      </w:r>
    </w:p>
    <w:p w14:paraId="1D5F57CA" w14:textId="77777777" w:rsidR="009A019D" w:rsidRPr="00A771C5" w:rsidRDefault="009A019D" w:rsidP="009A019D">
      <w:pPr>
        <w:spacing w:line="276" w:lineRule="auto"/>
        <w:jc w:val="center"/>
        <w:rPr>
          <w:rFonts w:cs="Times New Roman"/>
          <w:b/>
          <w:sz w:val="24"/>
          <w:szCs w:val="24"/>
        </w:rPr>
      </w:pPr>
    </w:p>
    <w:p w14:paraId="6DB7AB15" w14:textId="77777777" w:rsidR="009A019D" w:rsidRPr="00A771C5" w:rsidRDefault="009A019D" w:rsidP="009A019D">
      <w:pPr>
        <w:spacing w:line="276" w:lineRule="auto"/>
        <w:jc w:val="center"/>
        <w:rPr>
          <w:rFonts w:cs="Times New Roman"/>
          <w:sz w:val="24"/>
          <w:szCs w:val="24"/>
          <w:lang w:bidi="en-US"/>
        </w:rPr>
      </w:pPr>
      <w:r w:rsidRPr="00A771C5">
        <w:rPr>
          <w:rFonts w:cs="Times New Roman"/>
          <w:sz w:val="24"/>
          <w:szCs w:val="24"/>
          <w:lang w:eastAsia="pl-PL"/>
        </w:rPr>
        <w:t xml:space="preserve">dla </w:t>
      </w:r>
      <w:r w:rsidRPr="00A771C5">
        <w:rPr>
          <w:rFonts w:cs="Times New Roman"/>
          <w:sz w:val="24"/>
          <w:szCs w:val="24"/>
          <w:lang w:bidi="en-US"/>
        </w:rPr>
        <w:t xml:space="preserve">zadania inwestycyjnego pn. </w:t>
      </w:r>
    </w:p>
    <w:bookmarkEnd w:id="1"/>
    <w:p w14:paraId="3A2B4881" w14:textId="77777777" w:rsidR="009A019D" w:rsidRPr="00A771C5" w:rsidRDefault="009A019D" w:rsidP="009A019D">
      <w:pPr>
        <w:pStyle w:val="Standard"/>
        <w:spacing w:line="276" w:lineRule="auto"/>
        <w:jc w:val="center"/>
        <w:rPr>
          <w:b/>
        </w:rPr>
      </w:pPr>
      <w:r w:rsidRPr="00A771C5">
        <w:rPr>
          <w:b/>
          <w:bCs/>
        </w:rPr>
        <w:t>„</w:t>
      </w:r>
      <w:bookmarkStart w:id="2" w:name="OLE_LINK1"/>
      <w:r w:rsidRPr="00A771C5">
        <w:rPr>
          <w:b/>
          <w:bCs/>
        </w:rPr>
        <w:t xml:space="preserve">Zakup autobusów elektrycznych </w:t>
      </w:r>
      <w:r>
        <w:rPr>
          <w:b/>
          <w:bCs/>
        </w:rPr>
        <w:t xml:space="preserve">wraz z rozbudową infrastruktury ładowania </w:t>
      </w:r>
      <w:r w:rsidRPr="00A771C5">
        <w:rPr>
          <w:b/>
          <w:bCs/>
        </w:rPr>
        <w:t>w</w:t>
      </w:r>
      <w:r>
        <w:rPr>
          <w:b/>
          <w:bCs/>
        </w:rPr>
        <w:t> </w:t>
      </w:r>
      <w:r w:rsidRPr="00A771C5">
        <w:rPr>
          <w:b/>
          <w:bCs/>
        </w:rPr>
        <w:t>Gorzowie Wielkopolskim – etap I</w:t>
      </w:r>
      <w:r>
        <w:rPr>
          <w:b/>
          <w:bCs/>
        </w:rPr>
        <w:t>V</w:t>
      </w:r>
      <w:bookmarkEnd w:id="2"/>
      <w:r w:rsidRPr="00A771C5">
        <w:rPr>
          <w:b/>
          <w:bCs/>
        </w:rPr>
        <w:t>”</w:t>
      </w:r>
    </w:p>
    <w:p w14:paraId="29894AB7" w14:textId="77777777" w:rsidR="009A019D" w:rsidRPr="00A771C5" w:rsidRDefault="009A019D" w:rsidP="009A019D">
      <w:pPr>
        <w:pStyle w:val="Standard"/>
        <w:spacing w:line="276" w:lineRule="auto"/>
        <w:jc w:val="center"/>
        <w:rPr>
          <w:b/>
        </w:rPr>
      </w:pPr>
    </w:p>
    <w:p w14:paraId="13041DC2" w14:textId="77777777" w:rsidR="009A019D" w:rsidRPr="00A771C5" w:rsidRDefault="009A019D" w:rsidP="009A019D">
      <w:pPr>
        <w:pStyle w:val="Standard"/>
        <w:spacing w:line="276" w:lineRule="auto"/>
        <w:jc w:val="center"/>
        <w:rPr>
          <w:bCs/>
        </w:rPr>
      </w:pPr>
    </w:p>
    <w:p w14:paraId="1FF655B3" w14:textId="77777777" w:rsidR="009A019D" w:rsidRPr="00A771C5" w:rsidRDefault="009A019D" w:rsidP="009A019D">
      <w:pPr>
        <w:pStyle w:val="Standard"/>
        <w:spacing w:line="276" w:lineRule="auto"/>
        <w:jc w:val="center"/>
      </w:pPr>
      <w:bookmarkStart w:id="3" w:name="_Hlk8542061"/>
    </w:p>
    <w:p w14:paraId="48426CAC" w14:textId="77777777" w:rsidR="009A019D" w:rsidRPr="00A771C5" w:rsidRDefault="009A019D" w:rsidP="009A019D">
      <w:pPr>
        <w:pStyle w:val="Standard"/>
        <w:spacing w:line="276" w:lineRule="auto"/>
        <w:jc w:val="center"/>
      </w:pPr>
    </w:p>
    <w:bookmarkEnd w:id="3"/>
    <w:p w14:paraId="374FE89D" w14:textId="77777777" w:rsidR="009A019D" w:rsidRPr="00A771C5" w:rsidRDefault="009A019D" w:rsidP="009A019D">
      <w:pPr>
        <w:pStyle w:val="Standard"/>
        <w:spacing w:line="276" w:lineRule="auto"/>
        <w:jc w:val="center"/>
        <w:rPr>
          <w:rFonts w:eastAsia="Arial Unicode MS"/>
        </w:rPr>
      </w:pPr>
      <w:r w:rsidRPr="00AB2C3B">
        <w:rPr>
          <w:b/>
        </w:rPr>
        <w:t>Przedmiot zamówienia realizowany jest w związku z projektem pn. „Zakup autobusów elektrycznych wraz z rozbudową infrastruktury ładowania w Gorzowie Wielkopolskim – etap IV”, w ramach którego Zamawiający będzie ubiegał się o dofinansowanie ze</w:t>
      </w:r>
      <w:r>
        <w:rPr>
          <w:b/>
        </w:rPr>
        <w:t> </w:t>
      </w:r>
      <w:r w:rsidRPr="00AB2C3B">
        <w:rPr>
          <w:b/>
        </w:rPr>
        <w:t>środków Funduszy Europejskich na Infrastrukturę, Klimat, Środowisko 2021–2027 (FEnIKS), Priorytet FENX.03 Transport miejski, Działanie FENX.03.01 Transport miejski – autobusy i trolejbusy.</w:t>
      </w:r>
    </w:p>
    <w:p w14:paraId="0F9B989E" w14:textId="77777777" w:rsidR="009A019D" w:rsidRPr="00A771C5" w:rsidRDefault="009A019D" w:rsidP="009A019D">
      <w:pPr>
        <w:spacing w:line="276" w:lineRule="auto"/>
        <w:rPr>
          <w:rFonts w:cs="Times New Roman"/>
          <w:sz w:val="24"/>
          <w:szCs w:val="24"/>
        </w:rPr>
      </w:pPr>
    </w:p>
    <w:p w14:paraId="5F3AA71C" w14:textId="77777777" w:rsidR="009A019D" w:rsidRPr="00A771C5" w:rsidRDefault="009A019D" w:rsidP="009A019D">
      <w:pPr>
        <w:spacing w:line="276" w:lineRule="auto"/>
        <w:rPr>
          <w:rFonts w:cs="Times New Roman"/>
          <w:b/>
        </w:rPr>
      </w:pPr>
    </w:p>
    <w:p w14:paraId="6829C279" w14:textId="77777777" w:rsidR="009A019D" w:rsidRPr="00A771C5" w:rsidRDefault="009A019D" w:rsidP="009A019D">
      <w:pPr>
        <w:spacing w:line="276" w:lineRule="auto"/>
        <w:rPr>
          <w:rFonts w:cs="Times New Roman"/>
          <w:b/>
        </w:rPr>
      </w:pPr>
    </w:p>
    <w:p w14:paraId="25168BFA" w14:textId="77777777" w:rsidR="009A019D" w:rsidRPr="00A771C5" w:rsidRDefault="009A019D" w:rsidP="009A019D">
      <w:pPr>
        <w:spacing w:line="276" w:lineRule="auto"/>
        <w:rPr>
          <w:rFonts w:cs="Times New Roman"/>
          <w:b/>
        </w:rPr>
      </w:pPr>
    </w:p>
    <w:p w14:paraId="6D04BE80" w14:textId="77777777" w:rsidR="009A019D" w:rsidRPr="00A771C5" w:rsidRDefault="009A019D" w:rsidP="009A019D">
      <w:pPr>
        <w:spacing w:line="276" w:lineRule="auto"/>
        <w:rPr>
          <w:rFonts w:cs="Times New Roman"/>
          <w:b/>
        </w:rPr>
      </w:pPr>
    </w:p>
    <w:p w14:paraId="6A0D15AE" w14:textId="77777777" w:rsidR="009A019D" w:rsidRPr="00A771C5" w:rsidRDefault="009A019D" w:rsidP="009A019D">
      <w:pPr>
        <w:spacing w:line="276" w:lineRule="auto"/>
        <w:rPr>
          <w:rFonts w:cs="Times New Roman"/>
          <w:b/>
        </w:rPr>
      </w:pPr>
    </w:p>
    <w:p w14:paraId="1305A4AE" w14:textId="77777777" w:rsidR="009A019D" w:rsidRPr="00A771C5" w:rsidRDefault="009A019D" w:rsidP="009A019D">
      <w:pPr>
        <w:spacing w:line="276" w:lineRule="auto"/>
        <w:rPr>
          <w:rFonts w:cs="Times New Roman"/>
          <w:b/>
        </w:rPr>
      </w:pPr>
    </w:p>
    <w:p w14:paraId="5A8B7356" w14:textId="77777777" w:rsidR="009A019D" w:rsidRPr="00A771C5" w:rsidRDefault="009A019D" w:rsidP="009A019D">
      <w:pPr>
        <w:spacing w:line="276" w:lineRule="auto"/>
        <w:rPr>
          <w:rFonts w:cs="Times New Roman"/>
          <w:b/>
        </w:rPr>
      </w:pPr>
    </w:p>
    <w:p w14:paraId="32D49910" w14:textId="77777777" w:rsidR="009A019D" w:rsidRPr="00A771C5" w:rsidRDefault="009A019D" w:rsidP="009A019D">
      <w:pPr>
        <w:spacing w:line="276" w:lineRule="auto"/>
        <w:rPr>
          <w:rFonts w:cs="Times New Roman"/>
          <w:b/>
        </w:rPr>
      </w:pPr>
    </w:p>
    <w:p w14:paraId="2100C717" w14:textId="77777777" w:rsidR="009A019D" w:rsidRPr="00A771C5" w:rsidRDefault="009A019D" w:rsidP="009A019D">
      <w:pPr>
        <w:spacing w:line="276" w:lineRule="auto"/>
        <w:rPr>
          <w:rFonts w:cs="Times New Roman"/>
          <w:b/>
        </w:rPr>
      </w:pPr>
    </w:p>
    <w:p w14:paraId="35E293C0" w14:textId="77777777" w:rsidR="009A019D" w:rsidRPr="00A771C5" w:rsidRDefault="009A019D" w:rsidP="009A019D">
      <w:pPr>
        <w:spacing w:line="276" w:lineRule="auto"/>
        <w:rPr>
          <w:rFonts w:cs="Times New Roman"/>
          <w:b/>
        </w:rPr>
      </w:pPr>
    </w:p>
    <w:p w14:paraId="504AF0C9" w14:textId="77777777" w:rsidR="009A019D" w:rsidRPr="00A771C5" w:rsidRDefault="009A019D" w:rsidP="009A019D">
      <w:pPr>
        <w:spacing w:line="276" w:lineRule="auto"/>
        <w:rPr>
          <w:rFonts w:cs="Times New Roman"/>
          <w:b/>
        </w:rPr>
      </w:pPr>
    </w:p>
    <w:p w14:paraId="66042629" w14:textId="77777777" w:rsidR="009A019D" w:rsidRPr="00A771C5" w:rsidRDefault="009A019D" w:rsidP="009A019D">
      <w:pPr>
        <w:spacing w:line="276" w:lineRule="auto"/>
        <w:rPr>
          <w:rFonts w:cs="Times New Roman"/>
          <w:b/>
        </w:rPr>
      </w:pPr>
    </w:p>
    <w:p w14:paraId="4838D640" w14:textId="77777777" w:rsidR="009A019D" w:rsidRPr="00A771C5" w:rsidRDefault="009A019D" w:rsidP="009A019D">
      <w:pPr>
        <w:spacing w:line="276" w:lineRule="auto"/>
        <w:rPr>
          <w:rFonts w:cs="Times New Roman"/>
          <w:b/>
        </w:rPr>
      </w:pPr>
    </w:p>
    <w:p w14:paraId="4780298B" w14:textId="77777777" w:rsidR="009A019D" w:rsidRPr="00A771C5" w:rsidRDefault="009A019D" w:rsidP="009A019D">
      <w:pPr>
        <w:spacing w:line="276" w:lineRule="auto"/>
        <w:rPr>
          <w:rFonts w:cs="Times New Roman"/>
          <w:b/>
        </w:rPr>
      </w:pPr>
    </w:p>
    <w:p w14:paraId="1AC6A09A" w14:textId="77777777" w:rsidR="009A019D" w:rsidRPr="00A771C5" w:rsidRDefault="009A019D" w:rsidP="009A019D">
      <w:pPr>
        <w:spacing w:line="276" w:lineRule="auto"/>
        <w:rPr>
          <w:rFonts w:cs="Times New Roman"/>
          <w:b/>
        </w:rPr>
      </w:pPr>
    </w:p>
    <w:p w14:paraId="510BE506" w14:textId="77777777" w:rsidR="009A019D" w:rsidRPr="00A771C5" w:rsidRDefault="009A019D" w:rsidP="009A019D">
      <w:pPr>
        <w:spacing w:line="276" w:lineRule="auto"/>
        <w:rPr>
          <w:rFonts w:cs="Times New Roman"/>
          <w:b/>
        </w:rPr>
      </w:pPr>
    </w:p>
    <w:p w14:paraId="505DF00B" w14:textId="77777777" w:rsidR="009A019D" w:rsidRDefault="009A019D" w:rsidP="009A019D">
      <w:pPr>
        <w:spacing w:line="276" w:lineRule="auto"/>
        <w:rPr>
          <w:rFonts w:cs="Times New Roman"/>
          <w:b/>
        </w:rPr>
      </w:pPr>
    </w:p>
    <w:p w14:paraId="3ECEC02B" w14:textId="77777777" w:rsidR="009A019D" w:rsidRDefault="009A019D" w:rsidP="009A019D">
      <w:pPr>
        <w:spacing w:line="276" w:lineRule="auto"/>
        <w:rPr>
          <w:rFonts w:cs="Times New Roman"/>
          <w:b/>
        </w:rPr>
      </w:pPr>
    </w:p>
    <w:p w14:paraId="1CAF1A39" w14:textId="77777777" w:rsidR="009A019D" w:rsidRDefault="009A019D" w:rsidP="009A019D">
      <w:pPr>
        <w:spacing w:line="276" w:lineRule="auto"/>
        <w:rPr>
          <w:rFonts w:cs="Times New Roman"/>
          <w:b/>
        </w:rPr>
      </w:pPr>
    </w:p>
    <w:p w14:paraId="048DC611" w14:textId="77777777" w:rsidR="009A019D" w:rsidRDefault="009A019D" w:rsidP="009A019D">
      <w:pPr>
        <w:spacing w:line="276" w:lineRule="auto"/>
        <w:rPr>
          <w:rFonts w:cs="Times New Roman"/>
          <w:b/>
        </w:rPr>
      </w:pPr>
    </w:p>
    <w:p w14:paraId="4DF426FB" w14:textId="77777777" w:rsidR="009A019D" w:rsidRDefault="009A019D" w:rsidP="009A019D">
      <w:pPr>
        <w:spacing w:line="276" w:lineRule="auto"/>
        <w:rPr>
          <w:rFonts w:cs="Times New Roman"/>
          <w:b/>
        </w:rPr>
      </w:pPr>
    </w:p>
    <w:p w14:paraId="2A885CDA" w14:textId="77777777" w:rsidR="009A019D" w:rsidRPr="00A771C5" w:rsidRDefault="009A019D" w:rsidP="009A019D">
      <w:pPr>
        <w:spacing w:line="276" w:lineRule="auto"/>
        <w:rPr>
          <w:rFonts w:cs="Times New Roman"/>
          <w:b/>
        </w:rPr>
      </w:pPr>
    </w:p>
    <w:p w14:paraId="4C5EDFBA" w14:textId="77777777" w:rsidR="009A019D" w:rsidRPr="00A771C5" w:rsidRDefault="009A019D" w:rsidP="009A019D">
      <w:pPr>
        <w:spacing w:line="276" w:lineRule="auto"/>
        <w:rPr>
          <w:rFonts w:cs="Times New Roman"/>
          <w:b/>
        </w:rPr>
      </w:pPr>
    </w:p>
    <w:p w14:paraId="6EB9B5D0" w14:textId="77777777" w:rsidR="009A019D" w:rsidRPr="00A771C5" w:rsidRDefault="009A019D" w:rsidP="009A019D">
      <w:pPr>
        <w:spacing w:line="276" w:lineRule="auto"/>
        <w:jc w:val="center"/>
        <w:rPr>
          <w:rFonts w:cs="Times New Roman"/>
          <w:bCs/>
        </w:rPr>
      </w:pPr>
      <w:r>
        <w:rPr>
          <w:rFonts w:cs="Times New Roman"/>
          <w:bCs/>
        </w:rPr>
        <w:t>marzec</w:t>
      </w:r>
      <w:r w:rsidRPr="00A771C5">
        <w:rPr>
          <w:rFonts w:cs="Times New Roman"/>
          <w:bCs/>
        </w:rPr>
        <w:t xml:space="preserve"> 202</w:t>
      </w:r>
      <w:r>
        <w:rPr>
          <w:rFonts w:cs="Times New Roman"/>
          <w:bCs/>
        </w:rPr>
        <w:t>6</w:t>
      </w:r>
      <w:r w:rsidRPr="00A771C5">
        <w:rPr>
          <w:rFonts w:cs="Times New Roman"/>
          <w:bCs/>
        </w:rPr>
        <w:t xml:space="preserve"> r.</w:t>
      </w:r>
    </w:p>
    <w:p w14:paraId="5D823B6C" w14:textId="77777777" w:rsidR="009A019D" w:rsidRPr="00543CDD" w:rsidRDefault="009A019D" w:rsidP="009A019D">
      <w:pPr>
        <w:pStyle w:val="Nagwek1"/>
        <w:numPr>
          <w:ilvl w:val="0"/>
          <w:numId w:val="1"/>
        </w:numPr>
        <w:spacing w:before="0"/>
        <w:ind w:left="426" w:hanging="426"/>
        <w:contextualSpacing/>
        <w:rPr>
          <w:rFonts w:ascii="Times New Roman" w:hAnsi="Times New Roman" w:cs="Times New Roman"/>
          <w:color w:val="auto"/>
          <w:sz w:val="22"/>
          <w:szCs w:val="22"/>
        </w:rPr>
      </w:pPr>
      <w:r w:rsidRPr="00543CDD">
        <w:rPr>
          <w:rFonts w:ascii="Times New Roman" w:hAnsi="Times New Roman" w:cs="Times New Roman"/>
          <w:color w:val="auto"/>
          <w:sz w:val="22"/>
          <w:szCs w:val="22"/>
        </w:rPr>
        <w:t>OPIS PRZEDMIOTU ZAMÓWIENIA</w:t>
      </w:r>
    </w:p>
    <w:p w14:paraId="5556CD1F" w14:textId="77777777" w:rsidR="00384E26" w:rsidRPr="00543CDD" w:rsidRDefault="00384E26" w:rsidP="00543CDD">
      <w:pPr>
        <w:autoSpaceDE w:val="0"/>
        <w:autoSpaceDN w:val="0"/>
        <w:adjustRightInd w:val="0"/>
        <w:contextualSpacing/>
        <w:jc w:val="both"/>
        <w:rPr>
          <w:rFonts w:cs="Times New Roman"/>
          <w:bCs/>
        </w:rPr>
      </w:pPr>
    </w:p>
    <w:p w14:paraId="412E53E8" w14:textId="77777777" w:rsidR="009A019D" w:rsidRDefault="009A019D" w:rsidP="00D138AB">
      <w:pPr>
        <w:pStyle w:val="Nagwek2"/>
        <w:spacing w:before="0"/>
        <w:contextualSpacing/>
        <w:jc w:val="both"/>
        <w:rPr>
          <w:rFonts w:ascii="Times New Roman" w:hAnsi="Times New Roman" w:cs="Times New Roman"/>
          <w:b w:val="0"/>
          <w:color w:val="auto"/>
          <w:sz w:val="22"/>
          <w:szCs w:val="22"/>
        </w:rPr>
      </w:pPr>
      <w:r w:rsidRPr="00CF5584">
        <w:rPr>
          <w:rFonts w:ascii="Times New Roman" w:hAnsi="Times New Roman" w:cs="Times New Roman"/>
          <w:b w:val="0"/>
          <w:color w:val="auto"/>
          <w:sz w:val="22"/>
          <w:szCs w:val="22"/>
        </w:rPr>
        <w:lastRenderedPageBreak/>
        <w:t>Przedmiotem zamówienia jest realizacja zadania pn. „Zakup autobusów elektrycznych wraz z</w:t>
      </w:r>
      <w:r>
        <w:rPr>
          <w:rFonts w:ascii="Times New Roman" w:hAnsi="Times New Roman" w:cs="Times New Roman"/>
          <w:b w:val="0"/>
          <w:color w:val="auto"/>
          <w:sz w:val="22"/>
          <w:szCs w:val="22"/>
        </w:rPr>
        <w:t> </w:t>
      </w:r>
      <w:r w:rsidRPr="00CF5584">
        <w:rPr>
          <w:rFonts w:ascii="Times New Roman" w:hAnsi="Times New Roman" w:cs="Times New Roman"/>
          <w:b w:val="0"/>
          <w:color w:val="auto"/>
          <w:sz w:val="22"/>
          <w:szCs w:val="22"/>
        </w:rPr>
        <w:t xml:space="preserve">rozbudową infrastruktury ładowania w Gorzowie Wielkopolskim – etap IV” </w:t>
      </w:r>
      <w:r>
        <w:rPr>
          <w:rFonts w:ascii="Times New Roman" w:hAnsi="Times New Roman" w:cs="Times New Roman"/>
          <w:b w:val="0"/>
          <w:color w:val="auto"/>
          <w:sz w:val="22"/>
          <w:szCs w:val="22"/>
        </w:rPr>
        <w:t xml:space="preserve"> </w:t>
      </w:r>
      <w:r w:rsidRPr="00CF5584">
        <w:rPr>
          <w:rFonts w:ascii="Times New Roman" w:hAnsi="Times New Roman" w:cs="Times New Roman"/>
          <w:b w:val="0"/>
          <w:color w:val="auto"/>
          <w:sz w:val="22"/>
          <w:szCs w:val="22"/>
        </w:rPr>
        <w:t xml:space="preserve">polegającego na dostawie </w:t>
      </w:r>
      <w:r>
        <w:rPr>
          <w:rFonts w:ascii="Times New Roman" w:hAnsi="Times New Roman" w:cs="Times New Roman"/>
          <w:b w:val="0"/>
          <w:color w:val="auto"/>
          <w:sz w:val="22"/>
          <w:szCs w:val="22"/>
        </w:rPr>
        <w:t xml:space="preserve">2 sztuk </w:t>
      </w:r>
      <w:r w:rsidRPr="00CF5584">
        <w:rPr>
          <w:rFonts w:ascii="Times New Roman" w:hAnsi="Times New Roman" w:cs="Times New Roman"/>
          <w:b w:val="0"/>
          <w:color w:val="auto"/>
          <w:sz w:val="22"/>
          <w:szCs w:val="22"/>
        </w:rPr>
        <w:t>fabrycznie wolnych od wad fizycznych i prawnych, fabrycznie nowych, zeroemisyjnych,</w:t>
      </w:r>
      <w:r>
        <w:rPr>
          <w:rFonts w:ascii="Times New Roman" w:hAnsi="Times New Roman" w:cs="Times New Roman"/>
          <w:b w:val="0"/>
          <w:color w:val="auto"/>
          <w:sz w:val="22"/>
          <w:szCs w:val="22"/>
        </w:rPr>
        <w:t xml:space="preserve"> </w:t>
      </w:r>
      <w:r w:rsidRPr="00543CDD">
        <w:rPr>
          <w:rFonts w:ascii="Times New Roman" w:hAnsi="Times New Roman" w:cs="Times New Roman"/>
          <w:b w:val="0"/>
          <w:color w:val="auto"/>
          <w:sz w:val="22"/>
          <w:szCs w:val="22"/>
        </w:rPr>
        <w:t>autobusów przeznac</w:t>
      </w:r>
      <w:r>
        <w:rPr>
          <w:rFonts w:ascii="Times New Roman" w:hAnsi="Times New Roman" w:cs="Times New Roman"/>
          <w:b w:val="0"/>
          <w:color w:val="auto"/>
          <w:sz w:val="22"/>
          <w:szCs w:val="22"/>
        </w:rPr>
        <w:t xml:space="preserve">zonych do komunikacji miejskiej, klasy midibus, </w:t>
      </w:r>
      <w:r w:rsidRPr="00CF5584">
        <w:rPr>
          <w:rFonts w:ascii="Times New Roman" w:hAnsi="Times New Roman" w:cs="Times New Roman"/>
          <w:b w:val="0"/>
          <w:color w:val="auto"/>
          <w:sz w:val="22"/>
          <w:szCs w:val="22"/>
        </w:rPr>
        <w:t xml:space="preserve">o długości ok. 8,0 m. </w:t>
      </w:r>
    </w:p>
    <w:p w14:paraId="0D48E964" w14:textId="77777777" w:rsidR="009A019D" w:rsidRDefault="009A019D" w:rsidP="00D138AB">
      <w:pPr>
        <w:pStyle w:val="Nagwek2"/>
        <w:spacing w:before="0"/>
        <w:contextualSpacing/>
        <w:jc w:val="both"/>
        <w:rPr>
          <w:rFonts w:ascii="Times New Roman" w:hAnsi="Times New Roman" w:cs="Times New Roman"/>
          <w:b w:val="0"/>
          <w:color w:val="auto"/>
          <w:sz w:val="22"/>
          <w:szCs w:val="22"/>
        </w:rPr>
      </w:pPr>
    </w:p>
    <w:p w14:paraId="23310795" w14:textId="77777777" w:rsidR="009A019D" w:rsidRPr="006C580E" w:rsidRDefault="009A019D" w:rsidP="00D138AB">
      <w:pPr>
        <w:pStyle w:val="Nagwek1"/>
        <w:numPr>
          <w:ilvl w:val="0"/>
          <w:numId w:val="1"/>
        </w:numPr>
        <w:spacing w:before="0"/>
        <w:ind w:left="426" w:hanging="426"/>
        <w:contextualSpacing/>
        <w:jc w:val="both"/>
        <w:rPr>
          <w:rFonts w:ascii="Times New Roman" w:hAnsi="Times New Roman" w:cs="Times New Roman"/>
          <w:color w:val="auto"/>
          <w:sz w:val="22"/>
          <w:szCs w:val="22"/>
        </w:rPr>
      </w:pPr>
      <w:bookmarkStart w:id="4" w:name="OLE_LINK6"/>
      <w:r w:rsidRPr="006C580E">
        <w:rPr>
          <w:rFonts w:ascii="Times New Roman" w:hAnsi="Times New Roman" w:cs="Times New Roman"/>
          <w:color w:val="auto"/>
          <w:sz w:val="22"/>
          <w:szCs w:val="22"/>
        </w:rPr>
        <w:t xml:space="preserve">WYTYCZNE DO REALIZACJI ZADANIA </w:t>
      </w:r>
    </w:p>
    <w:bookmarkEnd w:id="4"/>
    <w:p w14:paraId="1DACD2D0" w14:textId="0B1ED7AA" w:rsidR="00873B10" w:rsidRPr="00873B10" w:rsidRDefault="00873B10" w:rsidP="00D138AB">
      <w:pPr>
        <w:pStyle w:val="Akapitzlist"/>
        <w:numPr>
          <w:ilvl w:val="0"/>
          <w:numId w:val="42"/>
        </w:numPr>
        <w:jc w:val="both"/>
        <w:rPr>
          <w:rFonts w:cs="Times New Roman"/>
          <w:bCs/>
        </w:rPr>
      </w:pPr>
      <w:r w:rsidRPr="00873B10">
        <w:rPr>
          <w:rFonts w:cs="Times New Roman"/>
        </w:rPr>
        <w:t>Wszystkie</w:t>
      </w:r>
      <w:r w:rsidRPr="00873B10">
        <w:rPr>
          <w:rFonts w:cs="Times New Roman"/>
          <w:bCs/>
        </w:rPr>
        <w:t xml:space="preserve"> autobusy muszą być fabrycznie nowe, tj. wyprodukowane nie wcześniej niż 6 miesięcy przed datą przekazania ich Zamawiającemu. Autobus uznaje się za fabrycznie nowy również pod warunkiem, że w momencie dostawy jego przebieg nie przekracza 1000 km.</w:t>
      </w:r>
    </w:p>
    <w:p w14:paraId="0FC667FB" w14:textId="77777777" w:rsidR="00384E26" w:rsidRPr="00B731E9" w:rsidRDefault="00384E26" w:rsidP="00D138AB">
      <w:pPr>
        <w:pStyle w:val="Akapitzlist"/>
        <w:numPr>
          <w:ilvl w:val="0"/>
          <w:numId w:val="42"/>
        </w:numPr>
        <w:jc w:val="both"/>
        <w:rPr>
          <w:lang w:eastAsia="ar-SA"/>
        </w:rPr>
      </w:pPr>
      <w:r w:rsidRPr="00B731E9">
        <w:rPr>
          <w:rFonts w:cs="Times New Roman"/>
        </w:rPr>
        <w:t>Oferowane autobusy muszą:</w:t>
      </w:r>
    </w:p>
    <w:p w14:paraId="498FD1B0" w14:textId="77777777" w:rsidR="00384E26" w:rsidRPr="00543CDD" w:rsidRDefault="00384E26" w:rsidP="00D138AB">
      <w:pPr>
        <w:pStyle w:val="Nagwek2"/>
        <w:numPr>
          <w:ilvl w:val="0"/>
          <w:numId w:val="5"/>
        </w:numPr>
        <w:spacing w:before="0"/>
        <w:contextualSpacing/>
        <w:jc w:val="both"/>
        <w:rPr>
          <w:rFonts w:ascii="Times New Roman" w:hAnsi="Times New Roman" w:cs="Times New Roman"/>
          <w:b w:val="0"/>
          <w:color w:val="auto"/>
          <w:sz w:val="22"/>
          <w:szCs w:val="22"/>
        </w:rPr>
      </w:pPr>
      <w:r w:rsidRPr="00543CDD">
        <w:rPr>
          <w:rFonts w:ascii="Times New Roman" w:hAnsi="Times New Roman" w:cs="Times New Roman"/>
          <w:b w:val="0"/>
          <w:color w:val="auto"/>
          <w:sz w:val="22"/>
          <w:szCs w:val="22"/>
        </w:rPr>
        <w:t xml:space="preserve">Spełniać warunki określone w rozporządzeniu Ministra Infrastruktury z dnia 31 grudnia 2002 r. w sprawie warunków technicznych pojazdów oraz ich niezbędnego wyposażenia (Dz.U. z 2024 r.  poz. 502 – zwanego dalej rozporządzeniem w sprawie warunków technicznych), </w:t>
      </w:r>
    </w:p>
    <w:p w14:paraId="2D6C2E0C" w14:textId="77777777" w:rsidR="00384E26" w:rsidRPr="00543CDD" w:rsidRDefault="00384E26" w:rsidP="00D138AB">
      <w:pPr>
        <w:pStyle w:val="Akapitzlist"/>
        <w:numPr>
          <w:ilvl w:val="0"/>
          <w:numId w:val="5"/>
        </w:numPr>
        <w:spacing w:after="0" w:line="240" w:lineRule="auto"/>
        <w:jc w:val="both"/>
        <w:rPr>
          <w:rFonts w:cs="Times New Roman"/>
        </w:rPr>
      </w:pPr>
      <w:r w:rsidRPr="00543CDD">
        <w:rPr>
          <w:rFonts w:cs="Times New Roman"/>
        </w:rPr>
        <w:t>Posiadać ważne „Świadectwo Homologacji Typu Pojazdu lub Świadectwo Homologacji Typu WE Pojazdu” zwanym dalej świadectwem homologacji – w rozumieniu przepisów Ustawy z dnia 20 czerwca 1997 roku Prawo o Ruchu Drogowym (Dz. U. z 2024 r., poz. 1251),</w:t>
      </w:r>
    </w:p>
    <w:p w14:paraId="2A2F456C" w14:textId="77777777" w:rsidR="00384E26" w:rsidRPr="00543CDD" w:rsidRDefault="00384E26" w:rsidP="00D138AB">
      <w:pPr>
        <w:pStyle w:val="Akapitzlist"/>
        <w:numPr>
          <w:ilvl w:val="0"/>
          <w:numId w:val="5"/>
        </w:numPr>
        <w:spacing w:after="0" w:line="240" w:lineRule="auto"/>
        <w:jc w:val="both"/>
        <w:rPr>
          <w:rFonts w:cs="Times New Roman"/>
        </w:rPr>
      </w:pPr>
      <w:r w:rsidRPr="00543CDD">
        <w:rPr>
          <w:rFonts w:cs="Times New Roman"/>
        </w:rPr>
        <w:t>Spełniać wymagania Regulaminu nr 107 Europejskiej Komisji Gospodarki Organizacji Narodów Zjednoczonych (EKG ONZ) – jednolite przepisy dotyczące homologacji pojazdów kategorii M2 lub M3 w odniesieniu do ich budowy ogólnej [2018/237] - (Dz. U. UE. L. 2018.52.1 z dnia 2018.02.23), dotyczącej pojazdów wykorzystywanych do przewozu pasażerów i mających więcej niż osiem siedzeń poza siedzeniem kierowcy, dla pojazdu klasy I; powyższe oznacza, że wymagania przedmiotowego regulaminu muszą spełniać (co najmniej w zakresie minimalnym) wszystkie elementy autobusu, w tym w szczególności takie elementy wyposażenia jak:</w:t>
      </w:r>
    </w:p>
    <w:p w14:paraId="72870983" w14:textId="77777777" w:rsidR="00384E26" w:rsidRPr="00543CDD" w:rsidRDefault="00384E26" w:rsidP="00D138AB">
      <w:pPr>
        <w:pStyle w:val="Akapitzlist"/>
        <w:numPr>
          <w:ilvl w:val="0"/>
          <w:numId w:val="3"/>
        </w:numPr>
        <w:spacing w:after="0" w:line="240" w:lineRule="auto"/>
        <w:ind w:left="1560"/>
        <w:jc w:val="both"/>
        <w:rPr>
          <w:rFonts w:cs="Times New Roman"/>
        </w:rPr>
      </w:pPr>
      <w:r w:rsidRPr="00543CDD">
        <w:rPr>
          <w:rFonts w:cs="Times New Roman"/>
        </w:rPr>
        <w:t>oznakowanie autobusu,</w:t>
      </w:r>
    </w:p>
    <w:p w14:paraId="4184D928" w14:textId="77777777" w:rsidR="00384E26" w:rsidRPr="00543CDD" w:rsidRDefault="00384E26" w:rsidP="00D138AB">
      <w:pPr>
        <w:pStyle w:val="Akapitzlist"/>
        <w:numPr>
          <w:ilvl w:val="0"/>
          <w:numId w:val="3"/>
        </w:numPr>
        <w:spacing w:after="0" w:line="240" w:lineRule="auto"/>
        <w:ind w:left="1560"/>
        <w:jc w:val="both"/>
        <w:rPr>
          <w:rFonts w:cs="Times New Roman"/>
        </w:rPr>
      </w:pPr>
      <w:r w:rsidRPr="00543CDD">
        <w:rPr>
          <w:rFonts w:cs="Times New Roman"/>
        </w:rPr>
        <w:lastRenderedPageBreak/>
        <w:t>szerokość przejść oraz rozmieszczenie i wymiary siedzeń pasażerskich w tym siedzeń specjalnych dla pasażerów niepełnosprawnych,</w:t>
      </w:r>
    </w:p>
    <w:p w14:paraId="208BA308" w14:textId="77777777" w:rsidR="00384E26" w:rsidRPr="00543CDD" w:rsidRDefault="00384E26" w:rsidP="00D138AB">
      <w:pPr>
        <w:pStyle w:val="Akapitzlist"/>
        <w:numPr>
          <w:ilvl w:val="0"/>
          <w:numId w:val="3"/>
        </w:numPr>
        <w:spacing w:after="0" w:line="240" w:lineRule="auto"/>
        <w:ind w:left="1560"/>
        <w:jc w:val="both"/>
        <w:rPr>
          <w:rFonts w:cs="Times New Roman"/>
        </w:rPr>
      </w:pPr>
      <w:r w:rsidRPr="00543CDD">
        <w:rPr>
          <w:rFonts w:cs="Times New Roman"/>
        </w:rPr>
        <w:t>drzwi główne (pasażerskie) oraz wymiary wyjść, w tym wyjść i okien awaryjnych,</w:t>
      </w:r>
    </w:p>
    <w:p w14:paraId="27FA3908" w14:textId="77777777" w:rsidR="00384E26" w:rsidRPr="00543CDD" w:rsidRDefault="00384E26" w:rsidP="00D138AB">
      <w:pPr>
        <w:pStyle w:val="Akapitzlist"/>
        <w:numPr>
          <w:ilvl w:val="0"/>
          <w:numId w:val="3"/>
        </w:numPr>
        <w:spacing w:after="0" w:line="240" w:lineRule="auto"/>
        <w:ind w:left="1560"/>
        <w:jc w:val="both"/>
        <w:rPr>
          <w:rFonts w:cs="Times New Roman"/>
        </w:rPr>
      </w:pPr>
      <w:r w:rsidRPr="00543CDD">
        <w:rPr>
          <w:rFonts w:cs="Times New Roman"/>
        </w:rPr>
        <w:t>pochylnia (ręcznie rozkładana platforma - rampa najazdowa) umożliwiająca wjazd do autobusu, wózka inwalidzkiego lub wózka dziecięcego,</w:t>
      </w:r>
    </w:p>
    <w:p w14:paraId="2A839A7A" w14:textId="77777777" w:rsidR="00384E26" w:rsidRPr="00543CDD" w:rsidRDefault="00384E26" w:rsidP="00D138AB">
      <w:pPr>
        <w:pStyle w:val="Nagwek2"/>
        <w:numPr>
          <w:ilvl w:val="0"/>
          <w:numId w:val="5"/>
        </w:numPr>
        <w:spacing w:before="0"/>
        <w:contextualSpacing/>
        <w:jc w:val="both"/>
        <w:rPr>
          <w:rFonts w:ascii="Times New Roman" w:hAnsi="Times New Roman" w:cs="Times New Roman"/>
          <w:b w:val="0"/>
          <w:color w:val="auto"/>
          <w:sz w:val="22"/>
          <w:szCs w:val="22"/>
        </w:rPr>
      </w:pPr>
      <w:r w:rsidRPr="00543CDD">
        <w:rPr>
          <w:rFonts w:ascii="Times New Roman" w:hAnsi="Times New Roman" w:cs="Times New Roman"/>
          <w:b w:val="0"/>
          <w:color w:val="auto"/>
          <w:sz w:val="22"/>
          <w:szCs w:val="22"/>
        </w:rPr>
        <w:t xml:space="preserve">Być jednej marki, jednego typu i wersji. Oznacza to, że powinny być identyczne, </w:t>
      </w:r>
      <w:r w:rsidR="00B731E9">
        <w:rPr>
          <w:rFonts w:ascii="Times New Roman" w:hAnsi="Times New Roman" w:cs="Times New Roman"/>
          <w:b w:val="0"/>
          <w:color w:val="auto"/>
          <w:sz w:val="22"/>
          <w:szCs w:val="22"/>
        </w:rPr>
        <w:t xml:space="preserve">                     </w:t>
      </w:r>
      <w:r w:rsidRPr="00543CDD">
        <w:rPr>
          <w:rFonts w:ascii="Times New Roman" w:hAnsi="Times New Roman" w:cs="Times New Roman"/>
          <w:b w:val="0"/>
          <w:color w:val="auto"/>
          <w:sz w:val="22"/>
          <w:szCs w:val="22"/>
        </w:rPr>
        <w:t>w szczególności pod względem konstrukcyjnym, parametrów technicznych, wyposażenia i kolorystyki,</w:t>
      </w:r>
    </w:p>
    <w:p w14:paraId="15C9F957" w14:textId="77777777" w:rsidR="00384E26" w:rsidRPr="00543CDD" w:rsidRDefault="00384E26" w:rsidP="00D138AB">
      <w:pPr>
        <w:pStyle w:val="Akapitzlist"/>
        <w:numPr>
          <w:ilvl w:val="0"/>
          <w:numId w:val="5"/>
        </w:numPr>
        <w:spacing w:after="0" w:line="240" w:lineRule="auto"/>
        <w:jc w:val="both"/>
        <w:rPr>
          <w:rFonts w:cs="Times New Roman"/>
        </w:rPr>
      </w:pPr>
      <w:r w:rsidRPr="00543CDD">
        <w:rPr>
          <w:rFonts w:cs="Times New Roman"/>
        </w:rPr>
        <w:t>Posiadać powłokę lakierniczą o wytrzymałości umożliwiającej codzienne mycie przy użyciu szczotkowej myjni automatycznej,</w:t>
      </w:r>
    </w:p>
    <w:p w14:paraId="006F28DF" w14:textId="77777777" w:rsidR="00384E26" w:rsidRPr="00543CDD" w:rsidRDefault="00384E26" w:rsidP="00D138AB">
      <w:pPr>
        <w:pStyle w:val="Akapitzlist"/>
        <w:numPr>
          <w:ilvl w:val="0"/>
          <w:numId w:val="5"/>
        </w:numPr>
        <w:spacing w:after="0" w:line="240" w:lineRule="auto"/>
        <w:jc w:val="both"/>
        <w:rPr>
          <w:rFonts w:cs="Times New Roman"/>
        </w:rPr>
      </w:pPr>
      <w:r w:rsidRPr="00543CDD">
        <w:rPr>
          <w:rFonts w:cs="Times New Roman"/>
        </w:rPr>
        <w:t xml:space="preserve">Być odporne na działanie środków stosowanych do utrzymania przejezdności dróg </w:t>
      </w:r>
      <w:r w:rsidR="00B731E9">
        <w:rPr>
          <w:rFonts w:cs="Times New Roman"/>
        </w:rPr>
        <w:t xml:space="preserve">                 </w:t>
      </w:r>
      <w:r w:rsidRPr="00543CDD">
        <w:rPr>
          <w:rFonts w:cs="Times New Roman"/>
        </w:rPr>
        <w:t>w okresie zimowym, a także na działanie środków do mycia i czyszczenia pojazdów.</w:t>
      </w:r>
    </w:p>
    <w:p w14:paraId="437F9135" w14:textId="77777777" w:rsidR="00384E26" w:rsidRDefault="00384E26" w:rsidP="00D138AB">
      <w:pPr>
        <w:pStyle w:val="Nagwek2"/>
        <w:widowControl w:val="0"/>
        <w:numPr>
          <w:ilvl w:val="0"/>
          <w:numId w:val="42"/>
        </w:numPr>
        <w:autoSpaceDE w:val="0"/>
        <w:autoSpaceDN w:val="0"/>
        <w:adjustRightInd w:val="0"/>
        <w:spacing w:before="0"/>
        <w:contextualSpacing/>
        <w:jc w:val="both"/>
        <w:rPr>
          <w:rFonts w:ascii="Times New Roman" w:hAnsi="Times New Roman" w:cs="Times New Roman"/>
          <w:b w:val="0"/>
          <w:color w:val="auto"/>
          <w:sz w:val="22"/>
          <w:szCs w:val="22"/>
        </w:rPr>
      </w:pPr>
      <w:r w:rsidRPr="00543CDD">
        <w:rPr>
          <w:rFonts w:ascii="Times New Roman" w:hAnsi="Times New Roman" w:cs="Times New Roman"/>
          <w:b w:val="0"/>
          <w:color w:val="auto"/>
          <w:sz w:val="22"/>
          <w:szCs w:val="22"/>
        </w:rPr>
        <w:t xml:space="preserve">Konstrukcja i wyposażenie autobusów powinno być przystosowane do eksploatacji </w:t>
      </w:r>
      <w:r w:rsidR="00B731E9">
        <w:rPr>
          <w:rFonts w:ascii="Times New Roman" w:hAnsi="Times New Roman" w:cs="Times New Roman"/>
          <w:b w:val="0"/>
          <w:color w:val="auto"/>
          <w:sz w:val="22"/>
          <w:szCs w:val="22"/>
        </w:rPr>
        <w:t xml:space="preserve">                        </w:t>
      </w:r>
      <w:r w:rsidRPr="00543CDD">
        <w:rPr>
          <w:rFonts w:ascii="Times New Roman" w:hAnsi="Times New Roman" w:cs="Times New Roman"/>
          <w:b w:val="0"/>
          <w:color w:val="auto"/>
          <w:sz w:val="22"/>
          <w:szCs w:val="22"/>
        </w:rPr>
        <w:t xml:space="preserve">w temperaturach powietrza od -30 </w:t>
      </w:r>
      <w:r w:rsidRPr="00543CDD">
        <w:rPr>
          <w:rFonts w:ascii="Times New Roman" w:hAnsi="Times New Roman" w:cs="Times New Roman"/>
          <w:b w:val="0"/>
          <w:color w:val="auto"/>
          <w:sz w:val="22"/>
          <w:szCs w:val="22"/>
          <w:vertAlign w:val="superscript"/>
        </w:rPr>
        <w:t>o</w:t>
      </w:r>
      <w:r w:rsidRPr="00543CDD">
        <w:rPr>
          <w:rFonts w:ascii="Times New Roman" w:hAnsi="Times New Roman" w:cs="Times New Roman"/>
          <w:b w:val="0"/>
          <w:color w:val="auto"/>
          <w:sz w:val="22"/>
          <w:szCs w:val="22"/>
        </w:rPr>
        <w:t xml:space="preserve">C do +40 </w:t>
      </w:r>
      <w:r w:rsidRPr="00543CDD">
        <w:rPr>
          <w:rFonts w:ascii="Times New Roman" w:hAnsi="Times New Roman" w:cs="Times New Roman"/>
          <w:b w:val="0"/>
          <w:color w:val="auto"/>
          <w:sz w:val="22"/>
          <w:szCs w:val="22"/>
          <w:vertAlign w:val="superscript"/>
        </w:rPr>
        <w:t>o</w:t>
      </w:r>
      <w:r w:rsidRPr="00543CDD">
        <w:rPr>
          <w:rFonts w:ascii="Times New Roman" w:hAnsi="Times New Roman" w:cs="Times New Roman"/>
          <w:b w:val="0"/>
          <w:color w:val="auto"/>
          <w:sz w:val="22"/>
          <w:szCs w:val="22"/>
        </w:rPr>
        <w:t>C</w:t>
      </w:r>
      <w:r w:rsidR="00B731E9">
        <w:rPr>
          <w:rFonts w:ascii="Times New Roman" w:hAnsi="Times New Roman" w:cs="Times New Roman"/>
          <w:b w:val="0"/>
          <w:color w:val="auto"/>
          <w:sz w:val="22"/>
          <w:szCs w:val="22"/>
        </w:rPr>
        <w:t>.</w:t>
      </w:r>
    </w:p>
    <w:p w14:paraId="0FF27FD1" w14:textId="77777777" w:rsidR="00975E6B" w:rsidRPr="00975E6B" w:rsidRDefault="00384E26" w:rsidP="00D138AB">
      <w:pPr>
        <w:pStyle w:val="Akapitzlist"/>
        <w:numPr>
          <w:ilvl w:val="0"/>
          <w:numId w:val="42"/>
        </w:numPr>
        <w:jc w:val="both"/>
        <w:rPr>
          <w:lang w:eastAsia="ar-SA"/>
        </w:rPr>
      </w:pPr>
      <w:r w:rsidRPr="00B731E9">
        <w:rPr>
          <w:rFonts w:cs="Times New Roman"/>
          <w:color w:val="000000" w:themeColor="text1"/>
        </w:rPr>
        <w:t>Oferowane autobusy nie mogą być prototypami. Zastosowane rozwiązania techniczne muszą być sprawdzone, wdrożone do produkcji seryjnej.</w:t>
      </w:r>
    </w:p>
    <w:p w14:paraId="651E2088" w14:textId="6512577C" w:rsidR="00975E6B" w:rsidRPr="00975E6B" w:rsidRDefault="00975E6B" w:rsidP="00D138AB">
      <w:pPr>
        <w:pStyle w:val="Akapitzlist"/>
        <w:numPr>
          <w:ilvl w:val="0"/>
          <w:numId w:val="42"/>
        </w:numPr>
        <w:jc w:val="both"/>
        <w:rPr>
          <w:lang w:eastAsia="ar-SA"/>
        </w:rPr>
      </w:pPr>
      <w:r w:rsidRPr="00975E6B">
        <w:rPr>
          <w:rFonts w:eastAsia="Courier New" w:cs="Times New Roman"/>
          <w:color w:val="000000" w:themeColor="text1"/>
        </w:rPr>
        <w:t>Konstrukcja wszystkich autobusów i zastosowane rozwiązania musza być sprawdzone, a ich niezawodność musi być potwierdzona co najmniej 48 miesięcznym okresem gwarancji, z</w:t>
      </w:r>
      <w:r w:rsidR="00D138AB">
        <w:rPr>
          <w:rFonts w:eastAsia="Courier New" w:cs="Times New Roman"/>
          <w:color w:val="000000" w:themeColor="text1"/>
        </w:rPr>
        <w:t> </w:t>
      </w:r>
      <w:r w:rsidRPr="00975E6B">
        <w:rPr>
          <w:rFonts w:eastAsia="Courier New" w:cs="Times New Roman"/>
          <w:color w:val="000000" w:themeColor="text1"/>
        </w:rPr>
        <w:t xml:space="preserve">wyłączeniem gwarancji na perforację nadwozia i trwałość konstrukcji nośnej (minimum 120 miesięcy) oraz okresu gwarancji </w:t>
      </w:r>
      <w:r w:rsidRPr="00975E6B">
        <w:rPr>
          <w:rFonts w:eastAsia="Courier New" w:cs="Times New Roman"/>
          <w:color w:val="000000" w:themeColor="text1"/>
          <w:lang w:bidi="pl-PL"/>
        </w:rPr>
        <w:t>na magazyny energii elektrycznej (minimum 96</w:t>
      </w:r>
      <w:r>
        <w:rPr>
          <w:rFonts w:eastAsia="Courier New" w:cs="Times New Roman"/>
          <w:color w:val="000000" w:themeColor="text1"/>
          <w:lang w:bidi="pl-PL"/>
        </w:rPr>
        <w:t xml:space="preserve"> miesiące),</w:t>
      </w:r>
      <w:r w:rsidRPr="00975E6B">
        <w:rPr>
          <w:rFonts w:eastAsia="Courier New" w:cs="Times New Roman"/>
          <w:color w:val="000000" w:themeColor="text1"/>
          <w:lang w:bidi="pl-PL"/>
        </w:rPr>
        <w:t xml:space="preserve"> </w:t>
      </w:r>
    </w:p>
    <w:p w14:paraId="4FD2F6AB" w14:textId="77777777" w:rsidR="00543CDD" w:rsidRPr="00543CDD" w:rsidRDefault="00C37C5B" w:rsidP="00D138AB">
      <w:pPr>
        <w:pStyle w:val="Akapitzlist"/>
        <w:jc w:val="both"/>
        <w:rPr>
          <w:rFonts w:cs="Times New Roman"/>
        </w:rPr>
      </w:pPr>
      <w:r w:rsidRPr="00B731E9">
        <w:rPr>
          <w:rFonts w:eastAsia="Times New Roman" w:cs="Times New Roman"/>
          <w:color w:val="000000" w:themeColor="text1"/>
        </w:rPr>
        <w:t xml:space="preserve">(wymagane jest, aby bateria pod koniec wskazanego okresu wykazywała swoją pierwotną wydajność na poziomie min. 80%. – przy założeniu przebiegu pojazdów na poziomie </w:t>
      </w:r>
      <w:r w:rsidR="002B4C55">
        <w:rPr>
          <w:rFonts w:eastAsia="Times New Roman" w:cs="Times New Roman"/>
          <w:color w:val="000000" w:themeColor="text1"/>
        </w:rPr>
        <w:t>3</w:t>
      </w:r>
      <w:r w:rsidRPr="00B731E9">
        <w:rPr>
          <w:rFonts w:eastAsia="Times New Roman" w:cs="Times New Roman"/>
          <w:color w:val="000000" w:themeColor="text1"/>
        </w:rPr>
        <w:t>0 000 km.)</w:t>
      </w:r>
    </w:p>
    <w:tbl>
      <w:tblPr>
        <w:tblpPr w:leftFromText="141" w:rightFromText="141" w:vertAnchor="text" w:horzAnchor="margin" w:tblpY="-1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2374"/>
        <w:gridCol w:w="6478"/>
      </w:tblGrid>
      <w:tr w:rsidR="00543CDD" w:rsidRPr="009D1649" w14:paraId="7DB149EE" w14:textId="77777777" w:rsidTr="0040548C">
        <w:tc>
          <w:tcPr>
            <w:tcW w:w="0" w:type="auto"/>
            <w:tcBorders>
              <w:bottom w:val="single" w:sz="4" w:space="0" w:color="auto"/>
            </w:tcBorders>
            <w:shd w:val="clear" w:color="auto" w:fill="BFBFBF"/>
            <w:vAlign w:val="center"/>
          </w:tcPr>
          <w:p w14:paraId="6B4DE239" w14:textId="77777777" w:rsidR="00543CDD" w:rsidRPr="009D1649" w:rsidRDefault="00543CDD" w:rsidP="0040548C">
            <w:pPr>
              <w:ind w:right="-414"/>
              <w:rPr>
                <w:rFonts w:eastAsia="Times New Roman" w:cs="Times New Roman"/>
                <w:b/>
                <w:color w:val="000000" w:themeColor="text1"/>
              </w:rPr>
            </w:pPr>
            <w:r w:rsidRPr="009D1649">
              <w:rPr>
                <w:rFonts w:eastAsia="Times New Roman" w:cs="Times New Roman"/>
                <w:b/>
                <w:color w:val="000000" w:themeColor="text1"/>
              </w:rPr>
              <w:lastRenderedPageBreak/>
              <w:t>Lp.</w:t>
            </w:r>
          </w:p>
        </w:tc>
        <w:tc>
          <w:tcPr>
            <w:tcW w:w="0" w:type="auto"/>
            <w:tcBorders>
              <w:bottom w:val="single" w:sz="4" w:space="0" w:color="auto"/>
            </w:tcBorders>
            <w:shd w:val="clear" w:color="auto" w:fill="BFBFBF"/>
            <w:vAlign w:val="center"/>
          </w:tcPr>
          <w:p w14:paraId="25EC9853" w14:textId="77777777" w:rsidR="00543CDD" w:rsidRPr="009D1649" w:rsidRDefault="00543CDD" w:rsidP="0040548C">
            <w:pPr>
              <w:jc w:val="center"/>
              <w:rPr>
                <w:rFonts w:eastAsia="Times New Roman" w:cs="Times New Roman"/>
                <w:b/>
                <w:color w:val="000000" w:themeColor="text1"/>
              </w:rPr>
            </w:pPr>
          </w:p>
          <w:p w14:paraId="009C661F" w14:textId="77777777" w:rsidR="00543CDD" w:rsidRPr="009D1649" w:rsidRDefault="00543CDD" w:rsidP="0040548C">
            <w:pPr>
              <w:jc w:val="center"/>
              <w:rPr>
                <w:rFonts w:eastAsia="Times New Roman" w:cs="Times New Roman"/>
                <w:b/>
                <w:color w:val="000000" w:themeColor="text1"/>
              </w:rPr>
            </w:pPr>
            <w:r w:rsidRPr="009D1649">
              <w:rPr>
                <w:rFonts w:eastAsia="Times New Roman" w:cs="Times New Roman"/>
                <w:b/>
                <w:color w:val="000000" w:themeColor="text1"/>
              </w:rPr>
              <w:t>Rodzaj parametru:</w:t>
            </w:r>
          </w:p>
          <w:p w14:paraId="0B066F0F" w14:textId="77777777" w:rsidR="00543CDD" w:rsidRPr="009D1649" w:rsidRDefault="00543CDD" w:rsidP="0040548C">
            <w:pPr>
              <w:ind w:left="-511"/>
              <w:jc w:val="center"/>
              <w:rPr>
                <w:rFonts w:eastAsia="Times New Roman" w:cs="Times New Roman"/>
                <w:b/>
                <w:color w:val="000000" w:themeColor="text1"/>
              </w:rPr>
            </w:pPr>
          </w:p>
        </w:tc>
        <w:tc>
          <w:tcPr>
            <w:tcW w:w="0" w:type="auto"/>
            <w:tcBorders>
              <w:bottom w:val="single" w:sz="4" w:space="0" w:color="auto"/>
            </w:tcBorders>
            <w:shd w:val="clear" w:color="auto" w:fill="BFBFBF"/>
            <w:vAlign w:val="center"/>
          </w:tcPr>
          <w:p w14:paraId="10DF43FB" w14:textId="77777777" w:rsidR="00543CDD" w:rsidRPr="009D1649" w:rsidRDefault="00543CDD" w:rsidP="0040548C">
            <w:pPr>
              <w:jc w:val="center"/>
              <w:rPr>
                <w:rFonts w:eastAsia="Times New Roman" w:cs="Times New Roman"/>
                <w:b/>
                <w:color w:val="000000" w:themeColor="text1"/>
              </w:rPr>
            </w:pPr>
          </w:p>
          <w:p w14:paraId="603FB5A2" w14:textId="77777777" w:rsidR="00543CDD" w:rsidRPr="009D1649" w:rsidRDefault="00543CDD" w:rsidP="0040548C">
            <w:pPr>
              <w:jc w:val="center"/>
              <w:rPr>
                <w:rFonts w:eastAsia="Times New Roman" w:cs="Times New Roman"/>
                <w:b/>
                <w:color w:val="000000" w:themeColor="text1"/>
              </w:rPr>
            </w:pPr>
          </w:p>
          <w:p w14:paraId="0727E7F3" w14:textId="77777777" w:rsidR="00543CDD" w:rsidRPr="009D1649" w:rsidRDefault="00543CDD" w:rsidP="0040548C">
            <w:pPr>
              <w:jc w:val="center"/>
              <w:rPr>
                <w:rFonts w:eastAsia="Times New Roman" w:cs="Times New Roman"/>
                <w:b/>
                <w:color w:val="000000" w:themeColor="text1"/>
              </w:rPr>
            </w:pPr>
            <w:r w:rsidRPr="009D1649">
              <w:rPr>
                <w:rFonts w:eastAsia="Times New Roman" w:cs="Times New Roman"/>
                <w:b/>
                <w:color w:val="000000" w:themeColor="text1"/>
              </w:rPr>
              <w:t>Opis parametrów wymaganych przez Zamawiającego:</w:t>
            </w:r>
          </w:p>
          <w:p w14:paraId="20FA1A37" w14:textId="77777777" w:rsidR="00543CDD" w:rsidRPr="009D1649" w:rsidRDefault="00543CDD" w:rsidP="0040548C">
            <w:pPr>
              <w:jc w:val="center"/>
              <w:rPr>
                <w:rFonts w:eastAsia="Times New Roman" w:cs="Times New Roman"/>
                <w:b/>
                <w:color w:val="000000" w:themeColor="text1"/>
              </w:rPr>
            </w:pPr>
          </w:p>
          <w:p w14:paraId="35CC67A7" w14:textId="77777777" w:rsidR="00543CDD" w:rsidRPr="009D1649" w:rsidRDefault="00543CDD" w:rsidP="0040548C">
            <w:pPr>
              <w:rPr>
                <w:rFonts w:eastAsia="Times New Roman" w:cs="Times New Roman"/>
                <w:b/>
                <w:color w:val="000000" w:themeColor="text1"/>
              </w:rPr>
            </w:pPr>
          </w:p>
        </w:tc>
      </w:tr>
      <w:tr w:rsidR="00543CDD" w:rsidRPr="009D1649" w14:paraId="5C8790C0" w14:textId="77777777" w:rsidTr="0040548C">
        <w:tc>
          <w:tcPr>
            <w:tcW w:w="0" w:type="auto"/>
            <w:shd w:val="pct5" w:color="auto" w:fill="auto"/>
            <w:vAlign w:val="center"/>
          </w:tcPr>
          <w:p w14:paraId="156E2E9E" w14:textId="77777777" w:rsidR="00543CDD" w:rsidRPr="009D1649" w:rsidRDefault="00543CDD" w:rsidP="0040548C">
            <w:pPr>
              <w:jc w:val="center"/>
              <w:rPr>
                <w:rFonts w:eastAsia="Times New Roman" w:cs="Times New Roman"/>
                <w:b/>
                <w:color w:val="000000" w:themeColor="text1"/>
              </w:rPr>
            </w:pPr>
          </w:p>
        </w:tc>
        <w:tc>
          <w:tcPr>
            <w:tcW w:w="0" w:type="auto"/>
            <w:gridSpan w:val="2"/>
            <w:shd w:val="pct5" w:color="auto" w:fill="auto"/>
            <w:vAlign w:val="center"/>
          </w:tcPr>
          <w:p w14:paraId="3EFF2051" w14:textId="77777777" w:rsidR="00543CDD" w:rsidRPr="009D1649" w:rsidRDefault="00543CDD" w:rsidP="0040548C">
            <w:pPr>
              <w:jc w:val="center"/>
              <w:rPr>
                <w:rFonts w:eastAsia="Times New Roman" w:cs="Times New Roman"/>
                <w:b/>
                <w:color w:val="000000" w:themeColor="text1"/>
              </w:rPr>
            </w:pPr>
            <w:r w:rsidRPr="009D1649">
              <w:rPr>
                <w:rFonts w:eastAsia="Times New Roman" w:cs="Times New Roman"/>
                <w:b/>
                <w:color w:val="000000" w:themeColor="text1"/>
              </w:rPr>
              <w:t>1. Wymiary zewnętrzne</w:t>
            </w:r>
          </w:p>
        </w:tc>
      </w:tr>
      <w:tr w:rsidR="00543CDD" w:rsidRPr="009D1649" w14:paraId="12E59098" w14:textId="77777777" w:rsidTr="0040548C">
        <w:tc>
          <w:tcPr>
            <w:tcW w:w="0" w:type="auto"/>
          </w:tcPr>
          <w:p w14:paraId="57C900F9"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t>1</w:t>
            </w:r>
          </w:p>
        </w:tc>
        <w:tc>
          <w:tcPr>
            <w:tcW w:w="0" w:type="auto"/>
          </w:tcPr>
          <w:p w14:paraId="55372786"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Długość całkowita:</w:t>
            </w:r>
          </w:p>
        </w:tc>
        <w:tc>
          <w:tcPr>
            <w:tcW w:w="0" w:type="auto"/>
            <w:vAlign w:val="center"/>
          </w:tcPr>
          <w:p w14:paraId="3FF41C11"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795 cm – 840 cm </w:t>
            </w:r>
          </w:p>
        </w:tc>
      </w:tr>
      <w:tr w:rsidR="00543CDD" w:rsidRPr="009D1649" w14:paraId="10102408" w14:textId="77777777" w:rsidTr="0040548C">
        <w:tc>
          <w:tcPr>
            <w:tcW w:w="0" w:type="auto"/>
          </w:tcPr>
          <w:p w14:paraId="0BE8D796"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t>2</w:t>
            </w:r>
          </w:p>
        </w:tc>
        <w:tc>
          <w:tcPr>
            <w:tcW w:w="0" w:type="auto"/>
          </w:tcPr>
          <w:p w14:paraId="7EA34A17"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Szerokość całkowita:</w:t>
            </w:r>
          </w:p>
        </w:tc>
        <w:tc>
          <w:tcPr>
            <w:tcW w:w="0" w:type="auto"/>
            <w:vAlign w:val="center"/>
          </w:tcPr>
          <w:p w14:paraId="595E41D3"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230 cm – 255 cm</w:t>
            </w:r>
          </w:p>
        </w:tc>
      </w:tr>
      <w:tr w:rsidR="00543CDD" w:rsidRPr="009D1649" w14:paraId="7ABEC226" w14:textId="77777777" w:rsidTr="0040548C">
        <w:tc>
          <w:tcPr>
            <w:tcW w:w="0" w:type="auto"/>
          </w:tcPr>
          <w:p w14:paraId="5642FB5B"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t>3</w:t>
            </w:r>
          </w:p>
        </w:tc>
        <w:tc>
          <w:tcPr>
            <w:tcW w:w="0" w:type="auto"/>
          </w:tcPr>
          <w:p w14:paraId="62B1B197"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Wysokość całkowita:</w:t>
            </w:r>
          </w:p>
        </w:tc>
        <w:tc>
          <w:tcPr>
            <w:tcW w:w="0" w:type="auto"/>
            <w:vAlign w:val="center"/>
          </w:tcPr>
          <w:p w14:paraId="55F6DE66"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Całkowita wysokość pojazdu wraz z zamontowanymi urządzeniami nie może przekroczyć 332 cm</w:t>
            </w:r>
          </w:p>
        </w:tc>
      </w:tr>
      <w:tr w:rsidR="00543CDD" w:rsidRPr="009D1649" w14:paraId="4B7ED473" w14:textId="77777777" w:rsidTr="0040548C">
        <w:tc>
          <w:tcPr>
            <w:tcW w:w="0" w:type="auto"/>
            <w:tcBorders>
              <w:bottom w:val="single" w:sz="4" w:space="0" w:color="auto"/>
            </w:tcBorders>
          </w:tcPr>
          <w:p w14:paraId="032B1682"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t>4</w:t>
            </w:r>
          </w:p>
        </w:tc>
        <w:tc>
          <w:tcPr>
            <w:tcW w:w="0" w:type="auto"/>
            <w:tcBorders>
              <w:bottom w:val="single" w:sz="4" w:space="0" w:color="auto"/>
            </w:tcBorders>
          </w:tcPr>
          <w:p w14:paraId="270B1F84"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Układ podłogi</w:t>
            </w:r>
          </w:p>
        </w:tc>
        <w:tc>
          <w:tcPr>
            <w:tcW w:w="0" w:type="auto"/>
            <w:tcBorders>
              <w:bottom w:val="single" w:sz="4" w:space="0" w:color="auto"/>
            </w:tcBorders>
            <w:vAlign w:val="center"/>
          </w:tcPr>
          <w:p w14:paraId="70C4DDD3" w14:textId="77777777" w:rsidR="00543CDD" w:rsidRPr="009D1649" w:rsidRDefault="00543CDD" w:rsidP="0040548C">
            <w:pPr>
              <w:rPr>
                <w:rFonts w:eastAsia="Times New Roman" w:cs="Times New Roman"/>
                <w:color w:val="000000" w:themeColor="text1"/>
              </w:rPr>
            </w:pPr>
            <w:r w:rsidRPr="009D1649">
              <w:rPr>
                <w:rFonts w:cs="Times New Roman"/>
                <w:color w:val="000000" w:themeColor="text1"/>
              </w:rPr>
              <w:t xml:space="preserve">Podłoga płaska co najmniej pomiędzy pierwszymi a drugimi drzwiami, bez stopni wejściowych we wszystkich drzwiach; wysokość od podłoża do wejścia autobusu poniżej 340 mm. (z wyłączeniem rozwiązań konstrukcyjnych pojazdu – podestów pod siedzeniami w okolicach nadkoli) </w:t>
            </w:r>
          </w:p>
        </w:tc>
      </w:tr>
      <w:tr w:rsidR="00543CDD" w:rsidRPr="009D1649" w14:paraId="7C16B65C" w14:textId="77777777" w:rsidTr="0040548C">
        <w:tc>
          <w:tcPr>
            <w:tcW w:w="0" w:type="auto"/>
            <w:shd w:val="pct5" w:color="auto" w:fill="auto"/>
          </w:tcPr>
          <w:p w14:paraId="5BA90FB9" w14:textId="77777777" w:rsidR="00543CDD" w:rsidRPr="009D1649" w:rsidRDefault="00543CDD" w:rsidP="0040548C">
            <w:pPr>
              <w:jc w:val="center"/>
              <w:rPr>
                <w:rFonts w:eastAsia="Times New Roman" w:cs="Times New Roman"/>
                <w:b/>
                <w:color w:val="000000" w:themeColor="text1"/>
              </w:rPr>
            </w:pPr>
          </w:p>
        </w:tc>
        <w:tc>
          <w:tcPr>
            <w:tcW w:w="0" w:type="auto"/>
            <w:gridSpan w:val="2"/>
            <w:shd w:val="pct5" w:color="auto" w:fill="auto"/>
          </w:tcPr>
          <w:p w14:paraId="7FCD2523" w14:textId="77777777" w:rsidR="00543CDD" w:rsidRPr="009D1649" w:rsidRDefault="00543CDD" w:rsidP="0040548C">
            <w:pPr>
              <w:jc w:val="center"/>
              <w:rPr>
                <w:rFonts w:eastAsia="Times New Roman" w:cs="Times New Roman"/>
                <w:b/>
                <w:color w:val="000000" w:themeColor="text1"/>
              </w:rPr>
            </w:pPr>
            <w:r w:rsidRPr="009D1649">
              <w:rPr>
                <w:rFonts w:eastAsia="Times New Roman" w:cs="Times New Roman"/>
                <w:b/>
                <w:color w:val="000000" w:themeColor="text1"/>
              </w:rPr>
              <w:t>2. Zagospodarowanie wnętrza</w:t>
            </w:r>
          </w:p>
        </w:tc>
      </w:tr>
      <w:tr w:rsidR="00543CDD" w:rsidRPr="009D1649" w14:paraId="0A0FCDC2" w14:textId="77777777" w:rsidTr="0040548C">
        <w:tc>
          <w:tcPr>
            <w:tcW w:w="0" w:type="auto"/>
            <w:vMerge w:val="restart"/>
            <w:vAlign w:val="center"/>
          </w:tcPr>
          <w:p w14:paraId="0E5ED100" w14:textId="77777777" w:rsidR="00543CDD" w:rsidRPr="009D1649" w:rsidRDefault="00543CDD" w:rsidP="0040548C">
            <w:pPr>
              <w:jc w:val="center"/>
              <w:rPr>
                <w:rFonts w:eastAsia="Times New Roman" w:cs="Times New Roman"/>
                <w:color w:val="000000" w:themeColor="text1"/>
              </w:rPr>
            </w:pPr>
          </w:p>
          <w:p w14:paraId="66849DED"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t>1</w:t>
            </w:r>
          </w:p>
        </w:tc>
        <w:tc>
          <w:tcPr>
            <w:tcW w:w="0" w:type="auto"/>
            <w:vMerge w:val="restart"/>
            <w:vAlign w:val="center"/>
          </w:tcPr>
          <w:p w14:paraId="08AB7E65" w14:textId="77777777" w:rsidR="00543CDD" w:rsidRPr="009D1649" w:rsidRDefault="00543CDD" w:rsidP="0040548C">
            <w:pPr>
              <w:rPr>
                <w:rFonts w:eastAsia="Times New Roman" w:cs="Times New Roman"/>
                <w:color w:val="000000" w:themeColor="text1"/>
              </w:rPr>
            </w:pPr>
          </w:p>
          <w:p w14:paraId="361C8E62"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Całkowita liczba miejsc</w:t>
            </w:r>
          </w:p>
        </w:tc>
        <w:tc>
          <w:tcPr>
            <w:tcW w:w="0" w:type="auto"/>
            <w:vAlign w:val="center"/>
          </w:tcPr>
          <w:p w14:paraId="008F0718"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Minimum 45 miejsc pojemności pasażerskiej </w:t>
            </w:r>
          </w:p>
        </w:tc>
      </w:tr>
      <w:tr w:rsidR="00543CDD" w:rsidRPr="009D1649" w14:paraId="42269A3E" w14:textId="77777777" w:rsidTr="0040548C">
        <w:tc>
          <w:tcPr>
            <w:tcW w:w="0" w:type="auto"/>
            <w:vMerge/>
            <w:vAlign w:val="center"/>
          </w:tcPr>
          <w:p w14:paraId="1B553B22" w14:textId="77777777" w:rsidR="00543CDD" w:rsidRPr="009D1649" w:rsidRDefault="00543CDD" w:rsidP="0040548C">
            <w:pPr>
              <w:jc w:val="center"/>
              <w:rPr>
                <w:rFonts w:eastAsia="Times New Roman" w:cs="Times New Roman"/>
                <w:color w:val="000000" w:themeColor="text1"/>
              </w:rPr>
            </w:pPr>
          </w:p>
        </w:tc>
        <w:tc>
          <w:tcPr>
            <w:tcW w:w="0" w:type="auto"/>
            <w:vMerge/>
            <w:vAlign w:val="center"/>
          </w:tcPr>
          <w:p w14:paraId="2FCA5A69" w14:textId="77777777" w:rsidR="00543CDD" w:rsidRPr="009D1649" w:rsidRDefault="00543CDD" w:rsidP="0040548C">
            <w:pPr>
              <w:rPr>
                <w:rFonts w:eastAsia="Times New Roman" w:cs="Times New Roman"/>
                <w:color w:val="000000" w:themeColor="text1"/>
              </w:rPr>
            </w:pPr>
          </w:p>
        </w:tc>
        <w:tc>
          <w:tcPr>
            <w:tcW w:w="0" w:type="auto"/>
            <w:vAlign w:val="center"/>
          </w:tcPr>
          <w:p w14:paraId="00FB422E"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Oznakowane miejsce dla wózka dla niepełnosprawnych / wózka dziecięcego – 1 szt.</w:t>
            </w:r>
          </w:p>
        </w:tc>
      </w:tr>
      <w:tr w:rsidR="00543CDD" w:rsidRPr="009D1649" w14:paraId="53F622C1" w14:textId="77777777" w:rsidTr="0040548C">
        <w:tc>
          <w:tcPr>
            <w:tcW w:w="0" w:type="auto"/>
            <w:vAlign w:val="center"/>
          </w:tcPr>
          <w:p w14:paraId="5DF80F35"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t>2</w:t>
            </w:r>
          </w:p>
        </w:tc>
        <w:tc>
          <w:tcPr>
            <w:tcW w:w="0" w:type="auto"/>
            <w:vAlign w:val="center"/>
          </w:tcPr>
          <w:p w14:paraId="106C4750"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Ilość miejsc siedzących</w:t>
            </w:r>
          </w:p>
        </w:tc>
        <w:tc>
          <w:tcPr>
            <w:tcW w:w="0" w:type="auto"/>
            <w:vAlign w:val="center"/>
          </w:tcPr>
          <w:p w14:paraId="24F8807C" w14:textId="77777777" w:rsidR="0040548C" w:rsidRPr="0040548C" w:rsidRDefault="0040548C" w:rsidP="0040548C">
            <w:pPr>
              <w:rPr>
                <w:rFonts w:eastAsia="Times New Roman" w:cs="Times New Roman"/>
                <w:color w:val="000000" w:themeColor="text1"/>
              </w:rPr>
            </w:pPr>
            <w:r w:rsidRPr="0040548C">
              <w:rPr>
                <w:rFonts w:eastAsia="Times New Roman" w:cs="Times New Roman"/>
                <w:color w:val="000000" w:themeColor="text1"/>
              </w:rPr>
              <w:t>Nie mniej niż 20 miejsc siedzących w tym minimum 6 stałych i 2 składane siedzenia dostępne z poziomu niskiej podłogi, oznaczone jako miejsca z priorytetem dla osób o ograniczonej możliwości poruszania się.</w:t>
            </w:r>
          </w:p>
          <w:p w14:paraId="6C65E644" w14:textId="77777777" w:rsidR="0040548C" w:rsidRPr="0040548C" w:rsidRDefault="0040548C" w:rsidP="0040548C">
            <w:pPr>
              <w:rPr>
                <w:rFonts w:cs="Times New Roman"/>
                <w:color w:val="000000" w:themeColor="text1"/>
              </w:rPr>
            </w:pPr>
            <w:r w:rsidRPr="0040548C">
              <w:rPr>
                <w:rFonts w:cs="Times New Roman"/>
                <w:color w:val="000000" w:themeColor="text1"/>
              </w:rPr>
              <w:t xml:space="preserve">Wykonawca w ofercie winien przedstawić schemat układu foteli </w:t>
            </w:r>
          </w:p>
          <w:p w14:paraId="1C3FBB03" w14:textId="77777777" w:rsidR="00543CDD" w:rsidRPr="0040548C" w:rsidRDefault="0040548C" w:rsidP="0040548C">
            <w:pPr>
              <w:rPr>
                <w:rFonts w:eastAsia="Times New Roman" w:cs="Times New Roman"/>
                <w:color w:val="000000" w:themeColor="text1"/>
              </w:rPr>
            </w:pPr>
            <w:r w:rsidRPr="0040548C">
              <w:rPr>
                <w:rFonts w:cs="Times New Roman"/>
                <w:color w:val="000000" w:themeColor="text1"/>
              </w:rPr>
              <w:t>w oferowanym pojeździe.</w:t>
            </w:r>
            <w:r w:rsidR="00543CDD" w:rsidRPr="009D1649">
              <w:rPr>
                <w:rFonts w:cs="Times New Roman"/>
                <w:color w:val="000000" w:themeColor="text1"/>
              </w:rPr>
              <w:t xml:space="preserve"> </w:t>
            </w:r>
          </w:p>
        </w:tc>
      </w:tr>
      <w:tr w:rsidR="00543CDD" w:rsidRPr="009D1649" w14:paraId="501D5205" w14:textId="77777777" w:rsidTr="0040548C">
        <w:tc>
          <w:tcPr>
            <w:tcW w:w="0" w:type="auto"/>
            <w:vAlign w:val="center"/>
          </w:tcPr>
          <w:p w14:paraId="24A01697"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t>3</w:t>
            </w:r>
          </w:p>
        </w:tc>
        <w:tc>
          <w:tcPr>
            <w:tcW w:w="0" w:type="auto"/>
            <w:vAlign w:val="center"/>
          </w:tcPr>
          <w:p w14:paraId="2C8F557B"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Układ drzwi</w:t>
            </w:r>
          </w:p>
        </w:tc>
        <w:tc>
          <w:tcPr>
            <w:tcW w:w="0" w:type="auto"/>
            <w:vAlign w:val="center"/>
          </w:tcPr>
          <w:p w14:paraId="11CF131F"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1-2-0 </w:t>
            </w:r>
          </w:p>
        </w:tc>
      </w:tr>
      <w:tr w:rsidR="00543CDD" w:rsidRPr="009D1649" w14:paraId="4A0E93C4" w14:textId="77777777" w:rsidTr="0040548C">
        <w:tc>
          <w:tcPr>
            <w:tcW w:w="0" w:type="auto"/>
            <w:shd w:val="pct5" w:color="auto" w:fill="auto"/>
            <w:vAlign w:val="center"/>
          </w:tcPr>
          <w:p w14:paraId="0FE067C8" w14:textId="77777777" w:rsidR="00543CDD" w:rsidRPr="009D1649" w:rsidRDefault="00543CDD" w:rsidP="0040548C">
            <w:pPr>
              <w:jc w:val="center"/>
              <w:rPr>
                <w:rFonts w:eastAsia="Times New Roman" w:cs="Times New Roman"/>
                <w:b/>
                <w:color w:val="000000" w:themeColor="text1"/>
              </w:rPr>
            </w:pPr>
          </w:p>
        </w:tc>
        <w:tc>
          <w:tcPr>
            <w:tcW w:w="0" w:type="auto"/>
            <w:gridSpan w:val="2"/>
            <w:shd w:val="pct5" w:color="auto" w:fill="auto"/>
            <w:vAlign w:val="center"/>
          </w:tcPr>
          <w:p w14:paraId="2EFA0E97" w14:textId="77777777" w:rsidR="00543CDD" w:rsidRPr="009D1649" w:rsidRDefault="00543CDD" w:rsidP="0040548C">
            <w:pPr>
              <w:jc w:val="center"/>
              <w:rPr>
                <w:rFonts w:eastAsia="Times New Roman" w:cs="Times New Roman"/>
                <w:b/>
                <w:color w:val="000000" w:themeColor="text1"/>
              </w:rPr>
            </w:pPr>
            <w:r w:rsidRPr="009D1649">
              <w:rPr>
                <w:rFonts w:eastAsia="Times New Roman" w:cs="Times New Roman"/>
                <w:b/>
                <w:color w:val="000000" w:themeColor="text1"/>
              </w:rPr>
              <w:t>3. Elektryczny zespół napędowy</w:t>
            </w:r>
          </w:p>
        </w:tc>
      </w:tr>
      <w:tr w:rsidR="00543CDD" w:rsidRPr="009D1649" w14:paraId="21728C26" w14:textId="77777777" w:rsidTr="0040548C">
        <w:tc>
          <w:tcPr>
            <w:tcW w:w="0" w:type="auto"/>
            <w:vAlign w:val="center"/>
          </w:tcPr>
          <w:p w14:paraId="2C47A909"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t>1</w:t>
            </w:r>
          </w:p>
        </w:tc>
        <w:tc>
          <w:tcPr>
            <w:tcW w:w="0" w:type="auto"/>
            <w:vAlign w:val="center"/>
          </w:tcPr>
          <w:p w14:paraId="542C8826"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Silnik </w:t>
            </w:r>
          </w:p>
        </w:tc>
        <w:tc>
          <w:tcPr>
            <w:tcW w:w="0" w:type="auto"/>
            <w:vAlign w:val="center"/>
          </w:tcPr>
          <w:p w14:paraId="4B6FF764"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Silnik trakcyjny, centralny </w:t>
            </w:r>
          </w:p>
        </w:tc>
      </w:tr>
      <w:tr w:rsidR="00543CDD" w:rsidRPr="009D1649" w14:paraId="0E0CC229" w14:textId="77777777" w:rsidTr="0040548C">
        <w:tc>
          <w:tcPr>
            <w:tcW w:w="0" w:type="auto"/>
            <w:vAlign w:val="center"/>
          </w:tcPr>
          <w:p w14:paraId="427758F5"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t>2</w:t>
            </w:r>
          </w:p>
        </w:tc>
        <w:tc>
          <w:tcPr>
            <w:tcW w:w="0" w:type="auto"/>
            <w:vAlign w:val="center"/>
          </w:tcPr>
          <w:p w14:paraId="779C8FF5"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Moc </w:t>
            </w:r>
          </w:p>
        </w:tc>
        <w:tc>
          <w:tcPr>
            <w:tcW w:w="0" w:type="auto"/>
            <w:vAlign w:val="center"/>
          </w:tcPr>
          <w:p w14:paraId="4C4BABDB" w14:textId="77777777" w:rsidR="00543CDD" w:rsidRPr="009D1649" w:rsidRDefault="00543CDD" w:rsidP="0040548C">
            <w:pPr>
              <w:rPr>
                <w:rFonts w:cs="Times New Roman"/>
                <w:color w:val="000000" w:themeColor="text1"/>
              </w:rPr>
            </w:pPr>
            <w:r w:rsidRPr="009D1649">
              <w:rPr>
                <w:rFonts w:cs="Times New Roman"/>
                <w:color w:val="000000" w:themeColor="text1"/>
              </w:rPr>
              <w:t>Moc silnika min. 150 kW</w:t>
            </w:r>
          </w:p>
        </w:tc>
      </w:tr>
      <w:tr w:rsidR="00543CDD" w:rsidRPr="009D1649" w14:paraId="74D80B87" w14:textId="77777777" w:rsidTr="0040548C">
        <w:tc>
          <w:tcPr>
            <w:tcW w:w="0" w:type="auto"/>
            <w:vAlign w:val="center"/>
          </w:tcPr>
          <w:p w14:paraId="1A814AF4"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t>3</w:t>
            </w:r>
          </w:p>
        </w:tc>
        <w:tc>
          <w:tcPr>
            <w:tcW w:w="0" w:type="auto"/>
            <w:vAlign w:val="center"/>
          </w:tcPr>
          <w:p w14:paraId="6D2544FC"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Rekuperacja </w:t>
            </w:r>
          </w:p>
        </w:tc>
        <w:tc>
          <w:tcPr>
            <w:tcW w:w="0" w:type="auto"/>
            <w:vAlign w:val="center"/>
          </w:tcPr>
          <w:p w14:paraId="49D4694A"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Układ napędowy powinien być wyposażony w system odzyskiwania energii z hamowania i redukcji prędkości jazdy (rekuperacja). </w:t>
            </w:r>
          </w:p>
        </w:tc>
      </w:tr>
      <w:tr w:rsidR="00543CDD" w:rsidRPr="009D1649" w14:paraId="3835E355" w14:textId="77777777" w:rsidTr="0040548C">
        <w:tc>
          <w:tcPr>
            <w:tcW w:w="0" w:type="auto"/>
            <w:tcBorders>
              <w:bottom w:val="single" w:sz="4" w:space="0" w:color="auto"/>
            </w:tcBorders>
            <w:vAlign w:val="center"/>
          </w:tcPr>
          <w:p w14:paraId="1F3F3D78"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t>4</w:t>
            </w:r>
          </w:p>
        </w:tc>
        <w:tc>
          <w:tcPr>
            <w:tcW w:w="0" w:type="auto"/>
            <w:tcBorders>
              <w:bottom w:val="single" w:sz="4" w:space="0" w:color="auto"/>
            </w:tcBorders>
            <w:vAlign w:val="center"/>
          </w:tcPr>
          <w:p w14:paraId="5825EF25"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Moment obrotowy</w:t>
            </w:r>
          </w:p>
        </w:tc>
        <w:tc>
          <w:tcPr>
            <w:tcW w:w="0" w:type="auto"/>
            <w:tcBorders>
              <w:bottom w:val="single" w:sz="4" w:space="0" w:color="auto"/>
            </w:tcBorders>
            <w:vAlign w:val="center"/>
          </w:tcPr>
          <w:p w14:paraId="42545461"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Minimalny wymagany maksymalny moment obrotowy min. 2200 Nm.  </w:t>
            </w:r>
          </w:p>
        </w:tc>
      </w:tr>
      <w:tr w:rsidR="00543CDD" w:rsidRPr="009D1649" w14:paraId="3564F194" w14:textId="77777777" w:rsidTr="0040548C">
        <w:tc>
          <w:tcPr>
            <w:tcW w:w="0" w:type="auto"/>
            <w:tcBorders>
              <w:bottom w:val="single" w:sz="4" w:space="0" w:color="auto"/>
            </w:tcBorders>
            <w:vAlign w:val="center"/>
          </w:tcPr>
          <w:p w14:paraId="065F0268"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t>5</w:t>
            </w:r>
          </w:p>
        </w:tc>
        <w:tc>
          <w:tcPr>
            <w:tcW w:w="0" w:type="auto"/>
            <w:tcBorders>
              <w:bottom w:val="single" w:sz="4" w:space="0" w:color="auto"/>
            </w:tcBorders>
            <w:vAlign w:val="center"/>
          </w:tcPr>
          <w:p w14:paraId="05EC110C"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Skrzynia biegów</w:t>
            </w:r>
          </w:p>
        </w:tc>
        <w:tc>
          <w:tcPr>
            <w:tcW w:w="0" w:type="auto"/>
            <w:tcBorders>
              <w:bottom w:val="single" w:sz="4" w:space="0" w:color="auto"/>
            </w:tcBorders>
            <w:vAlign w:val="center"/>
          </w:tcPr>
          <w:p w14:paraId="4C56B4DA"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Nie dopuszcza się zastosowania manualnej skrzyni biegów. </w:t>
            </w:r>
          </w:p>
        </w:tc>
      </w:tr>
      <w:tr w:rsidR="00543CDD" w:rsidRPr="009D1649" w14:paraId="2D9B87F8" w14:textId="77777777" w:rsidTr="0040548C">
        <w:tc>
          <w:tcPr>
            <w:tcW w:w="0" w:type="auto"/>
            <w:shd w:val="pct5" w:color="auto" w:fill="auto"/>
            <w:vAlign w:val="center"/>
          </w:tcPr>
          <w:p w14:paraId="7C948132" w14:textId="77777777" w:rsidR="00543CDD" w:rsidRPr="009D1649" w:rsidRDefault="00543CDD" w:rsidP="0040548C">
            <w:pPr>
              <w:rPr>
                <w:rFonts w:eastAsia="Times New Roman" w:cs="Times New Roman"/>
                <w:b/>
                <w:color w:val="000000" w:themeColor="text1"/>
              </w:rPr>
            </w:pPr>
          </w:p>
        </w:tc>
        <w:tc>
          <w:tcPr>
            <w:tcW w:w="0" w:type="auto"/>
            <w:gridSpan w:val="2"/>
            <w:shd w:val="pct5" w:color="auto" w:fill="auto"/>
            <w:vAlign w:val="center"/>
          </w:tcPr>
          <w:p w14:paraId="682D5179" w14:textId="77777777" w:rsidR="00543CDD" w:rsidRPr="009D1649" w:rsidRDefault="00543CDD" w:rsidP="0040548C">
            <w:pPr>
              <w:jc w:val="center"/>
              <w:rPr>
                <w:rFonts w:eastAsia="Times New Roman" w:cs="Times New Roman"/>
                <w:b/>
                <w:color w:val="000000" w:themeColor="text1"/>
              </w:rPr>
            </w:pPr>
            <w:r w:rsidRPr="009D1649">
              <w:rPr>
                <w:rFonts w:eastAsia="Times New Roman" w:cs="Times New Roman"/>
                <w:b/>
                <w:color w:val="000000" w:themeColor="text1"/>
              </w:rPr>
              <w:t>4. Magazyn energii elektrycznej</w:t>
            </w:r>
          </w:p>
        </w:tc>
      </w:tr>
      <w:tr w:rsidR="00543CDD" w:rsidRPr="009D1649" w14:paraId="483CEABF" w14:textId="77777777" w:rsidTr="0040548C">
        <w:tc>
          <w:tcPr>
            <w:tcW w:w="0" w:type="auto"/>
            <w:vMerge w:val="restart"/>
            <w:vAlign w:val="center"/>
          </w:tcPr>
          <w:p w14:paraId="42BBF5FB"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t>1</w:t>
            </w:r>
          </w:p>
        </w:tc>
        <w:tc>
          <w:tcPr>
            <w:tcW w:w="0" w:type="auto"/>
            <w:vMerge w:val="restart"/>
            <w:vAlign w:val="center"/>
          </w:tcPr>
          <w:p w14:paraId="3FD88390"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Baterie trakcyjne </w:t>
            </w:r>
          </w:p>
        </w:tc>
        <w:tc>
          <w:tcPr>
            <w:tcW w:w="0" w:type="auto"/>
            <w:vAlign w:val="center"/>
          </w:tcPr>
          <w:p w14:paraId="703BFBEF"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Magazyn energii o pojemności minimum 2</w:t>
            </w:r>
            <w:r w:rsidR="005F7A9B">
              <w:rPr>
                <w:rFonts w:eastAsia="Times New Roman" w:cs="Times New Roman"/>
                <w:color w:val="000000" w:themeColor="text1"/>
              </w:rPr>
              <w:t>10</w:t>
            </w:r>
            <w:r w:rsidRPr="009D1649">
              <w:rPr>
                <w:rFonts w:eastAsia="Times New Roman" w:cs="Times New Roman"/>
                <w:color w:val="000000" w:themeColor="text1"/>
              </w:rPr>
              <w:t xml:space="preserve"> kWh.</w:t>
            </w:r>
          </w:p>
        </w:tc>
      </w:tr>
      <w:tr w:rsidR="00543CDD" w:rsidRPr="009D1649" w14:paraId="7A6188D1" w14:textId="77777777" w:rsidTr="0040548C">
        <w:tc>
          <w:tcPr>
            <w:tcW w:w="0" w:type="auto"/>
            <w:vMerge/>
            <w:vAlign w:val="center"/>
          </w:tcPr>
          <w:p w14:paraId="64068304" w14:textId="77777777" w:rsidR="00543CDD" w:rsidRPr="009D1649" w:rsidRDefault="00543CDD" w:rsidP="0040548C">
            <w:pPr>
              <w:jc w:val="center"/>
              <w:rPr>
                <w:rFonts w:eastAsia="Times New Roman" w:cs="Times New Roman"/>
                <w:color w:val="000000" w:themeColor="text1"/>
              </w:rPr>
            </w:pPr>
          </w:p>
        </w:tc>
        <w:tc>
          <w:tcPr>
            <w:tcW w:w="0" w:type="auto"/>
            <w:vMerge/>
            <w:vAlign w:val="center"/>
          </w:tcPr>
          <w:p w14:paraId="68DD244A" w14:textId="77777777" w:rsidR="00543CDD" w:rsidRPr="009D1649" w:rsidRDefault="00543CDD" w:rsidP="0040548C">
            <w:pPr>
              <w:rPr>
                <w:rFonts w:eastAsia="Times New Roman" w:cs="Times New Roman"/>
                <w:color w:val="000000" w:themeColor="text1"/>
              </w:rPr>
            </w:pPr>
          </w:p>
        </w:tc>
        <w:tc>
          <w:tcPr>
            <w:tcW w:w="0" w:type="auto"/>
            <w:vAlign w:val="center"/>
          </w:tcPr>
          <w:p w14:paraId="06C6240C"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Pojemność użytkowa baterii dostępna dla pojazdu (Dod) winna wynosić min. 180 kWh. </w:t>
            </w:r>
          </w:p>
        </w:tc>
      </w:tr>
      <w:tr w:rsidR="00543CDD" w:rsidRPr="009D1649" w14:paraId="144ADF28" w14:textId="77777777" w:rsidTr="0040548C">
        <w:tc>
          <w:tcPr>
            <w:tcW w:w="0" w:type="auto"/>
            <w:vMerge/>
            <w:vAlign w:val="center"/>
          </w:tcPr>
          <w:p w14:paraId="0ACABD6E" w14:textId="77777777" w:rsidR="00543CDD" w:rsidRPr="009D1649" w:rsidRDefault="00543CDD" w:rsidP="0040548C">
            <w:pPr>
              <w:jc w:val="center"/>
              <w:rPr>
                <w:rFonts w:eastAsia="Times New Roman" w:cs="Times New Roman"/>
                <w:color w:val="000000" w:themeColor="text1"/>
              </w:rPr>
            </w:pPr>
          </w:p>
        </w:tc>
        <w:tc>
          <w:tcPr>
            <w:tcW w:w="0" w:type="auto"/>
            <w:vMerge/>
            <w:vAlign w:val="center"/>
          </w:tcPr>
          <w:p w14:paraId="1ED1D00C" w14:textId="77777777" w:rsidR="00543CDD" w:rsidRPr="009D1649" w:rsidRDefault="00543CDD" w:rsidP="0040548C">
            <w:pPr>
              <w:rPr>
                <w:rFonts w:eastAsia="Times New Roman" w:cs="Times New Roman"/>
                <w:color w:val="000000" w:themeColor="text1"/>
              </w:rPr>
            </w:pPr>
          </w:p>
        </w:tc>
        <w:tc>
          <w:tcPr>
            <w:tcW w:w="0" w:type="auto"/>
            <w:vAlign w:val="center"/>
          </w:tcPr>
          <w:p w14:paraId="722720D7" w14:textId="77777777" w:rsidR="009D1649"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Baterie musza mieć możliwość ich wymiany w warunkach warsztatowych Zamawiającego w Miejskim Zakładzie Komunikacji </w:t>
            </w:r>
          </w:p>
          <w:p w14:paraId="6223D90E"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w Gorzowie Wielkopolskim.</w:t>
            </w:r>
          </w:p>
        </w:tc>
      </w:tr>
      <w:tr w:rsidR="00543CDD" w:rsidRPr="009D1649" w14:paraId="7AB6AE92" w14:textId="77777777" w:rsidTr="0040548C">
        <w:tc>
          <w:tcPr>
            <w:tcW w:w="0" w:type="auto"/>
            <w:vMerge/>
            <w:vAlign w:val="center"/>
          </w:tcPr>
          <w:p w14:paraId="175FB8AE" w14:textId="77777777" w:rsidR="00543CDD" w:rsidRPr="009D1649" w:rsidRDefault="00543CDD" w:rsidP="0040548C">
            <w:pPr>
              <w:jc w:val="center"/>
              <w:rPr>
                <w:rFonts w:eastAsia="Times New Roman" w:cs="Times New Roman"/>
                <w:color w:val="000000" w:themeColor="text1"/>
              </w:rPr>
            </w:pPr>
          </w:p>
        </w:tc>
        <w:tc>
          <w:tcPr>
            <w:tcW w:w="0" w:type="auto"/>
            <w:vMerge/>
            <w:vAlign w:val="center"/>
          </w:tcPr>
          <w:p w14:paraId="4E3CB910" w14:textId="77777777" w:rsidR="00543CDD" w:rsidRPr="009D1649" w:rsidRDefault="00543CDD" w:rsidP="0040548C">
            <w:pPr>
              <w:rPr>
                <w:rFonts w:eastAsia="Times New Roman" w:cs="Times New Roman"/>
                <w:color w:val="000000" w:themeColor="text1"/>
              </w:rPr>
            </w:pPr>
          </w:p>
        </w:tc>
        <w:tc>
          <w:tcPr>
            <w:tcW w:w="0" w:type="auto"/>
            <w:vAlign w:val="center"/>
          </w:tcPr>
          <w:p w14:paraId="0A946A17"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Żywotność baterii pod kątem wydajności, nie krótsza niż 8 lat eksploatacji.</w:t>
            </w:r>
          </w:p>
        </w:tc>
      </w:tr>
      <w:tr w:rsidR="00543CDD" w:rsidRPr="009D1649" w14:paraId="7EA5BDCC" w14:textId="77777777" w:rsidTr="0040548C">
        <w:tc>
          <w:tcPr>
            <w:tcW w:w="0" w:type="auto"/>
            <w:vMerge/>
            <w:vAlign w:val="center"/>
          </w:tcPr>
          <w:p w14:paraId="4D541C69" w14:textId="77777777" w:rsidR="00543CDD" w:rsidRPr="009D1649" w:rsidRDefault="00543CDD" w:rsidP="0040548C">
            <w:pPr>
              <w:jc w:val="center"/>
              <w:rPr>
                <w:rFonts w:eastAsia="Times New Roman" w:cs="Times New Roman"/>
                <w:color w:val="000000" w:themeColor="text1"/>
              </w:rPr>
            </w:pPr>
          </w:p>
        </w:tc>
        <w:tc>
          <w:tcPr>
            <w:tcW w:w="0" w:type="auto"/>
            <w:vMerge/>
            <w:vAlign w:val="center"/>
          </w:tcPr>
          <w:p w14:paraId="2ED2CE46" w14:textId="77777777" w:rsidR="00543CDD" w:rsidRPr="009D1649" w:rsidRDefault="00543CDD" w:rsidP="0040548C">
            <w:pPr>
              <w:rPr>
                <w:rFonts w:eastAsia="Times New Roman" w:cs="Times New Roman"/>
                <w:color w:val="000000" w:themeColor="text1"/>
              </w:rPr>
            </w:pPr>
          </w:p>
        </w:tc>
        <w:tc>
          <w:tcPr>
            <w:tcW w:w="0" w:type="auto"/>
            <w:vAlign w:val="center"/>
          </w:tcPr>
          <w:p w14:paraId="68401D02"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W ramach gwarancji na baterie trakcyjne (min. 96 mcy) wymagane jest, aby bateria pod koniec wskazanego okresu wykazywała swoją pierwotną wydajność na poziomie min. 80%. – przy założeniu przebiegu pojazdów na poziomie </w:t>
            </w:r>
            <w:r w:rsidR="002B4C55">
              <w:rPr>
                <w:rFonts w:eastAsia="Times New Roman" w:cs="Times New Roman"/>
                <w:color w:val="000000" w:themeColor="text1"/>
              </w:rPr>
              <w:t>3</w:t>
            </w:r>
            <w:r w:rsidRPr="009D1649">
              <w:rPr>
                <w:rFonts w:eastAsia="Times New Roman" w:cs="Times New Roman"/>
                <w:color w:val="000000" w:themeColor="text1"/>
              </w:rPr>
              <w:t>0 000 km</w:t>
            </w:r>
            <w:r w:rsidR="00914F66">
              <w:rPr>
                <w:rFonts w:eastAsia="Times New Roman" w:cs="Times New Roman"/>
                <w:color w:val="000000" w:themeColor="text1"/>
              </w:rPr>
              <w:t xml:space="preserve"> / rok.</w:t>
            </w:r>
          </w:p>
        </w:tc>
      </w:tr>
      <w:tr w:rsidR="00543CDD" w:rsidRPr="009D1649" w14:paraId="6D3BD32F" w14:textId="77777777" w:rsidTr="0040548C">
        <w:tc>
          <w:tcPr>
            <w:tcW w:w="0" w:type="auto"/>
            <w:vAlign w:val="center"/>
          </w:tcPr>
          <w:p w14:paraId="376F46C7"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t>2</w:t>
            </w:r>
          </w:p>
        </w:tc>
        <w:tc>
          <w:tcPr>
            <w:tcW w:w="0" w:type="auto"/>
            <w:vAlign w:val="center"/>
          </w:tcPr>
          <w:p w14:paraId="42FB09F3"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Zasięg</w:t>
            </w:r>
          </w:p>
        </w:tc>
        <w:tc>
          <w:tcPr>
            <w:tcW w:w="0" w:type="auto"/>
            <w:vAlign w:val="center"/>
          </w:tcPr>
          <w:p w14:paraId="33B977F5"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Zdolność magazynowania energii w pojeździe zapewniająca przejechanie przez autobus co najmniej 250 km w ruchu miejskim miasta Gorzowa Wielkopolskiego bez względu na warunki atmosferyczne i uruchomione urządzenia (np. klimatyzacja, oświetlenie, systemy informacji pasażerskiej, kasowniki, monitoring, automat biletowy) bez konieczności doładowywania baterii trakcyjnych.</w:t>
            </w:r>
          </w:p>
        </w:tc>
      </w:tr>
      <w:tr w:rsidR="00543CDD" w:rsidRPr="009D1649" w14:paraId="0DBC1435" w14:textId="77777777" w:rsidTr="0040548C">
        <w:tc>
          <w:tcPr>
            <w:tcW w:w="0" w:type="auto"/>
            <w:vAlign w:val="center"/>
          </w:tcPr>
          <w:p w14:paraId="2B21A278"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t>3</w:t>
            </w:r>
          </w:p>
        </w:tc>
        <w:tc>
          <w:tcPr>
            <w:tcW w:w="0" w:type="auto"/>
            <w:vAlign w:val="center"/>
          </w:tcPr>
          <w:p w14:paraId="44629AC1"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Ładowanie </w:t>
            </w:r>
          </w:p>
        </w:tc>
        <w:tc>
          <w:tcPr>
            <w:tcW w:w="0" w:type="auto"/>
            <w:vAlign w:val="center"/>
          </w:tcPr>
          <w:p w14:paraId="15D7AAB1"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Możliwość ładowania magazynu energii systemem plug-in (przyłącze zgodne z normą PN-EN 62196-3, lub równoważne), wtyczka Combo-2 Typ 2, Mode4 (CCS), zewnętrzną ładowarką stacjonarną o mocy do 150 kW.</w:t>
            </w:r>
          </w:p>
        </w:tc>
      </w:tr>
      <w:tr w:rsidR="00543CDD" w:rsidRPr="009D1649" w14:paraId="6E4C2F74" w14:textId="77777777" w:rsidTr="0040548C">
        <w:tc>
          <w:tcPr>
            <w:tcW w:w="0" w:type="auto"/>
            <w:vAlign w:val="center"/>
          </w:tcPr>
          <w:p w14:paraId="035FE8CF"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t>4</w:t>
            </w:r>
          </w:p>
        </w:tc>
        <w:tc>
          <w:tcPr>
            <w:tcW w:w="0" w:type="auto"/>
            <w:vAlign w:val="center"/>
          </w:tcPr>
          <w:p w14:paraId="1172FF7B"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Punkty ładowania </w:t>
            </w:r>
          </w:p>
        </w:tc>
        <w:tc>
          <w:tcPr>
            <w:tcW w:w="0" w:type="auto"/>
            <w:vAlign w:val="center"/>
          </w:tcPr>
          <w:p w14:paraId="03BFC098"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Możliwość podłączenia autobusu do ładowania w systemie plug-in </w:t>
            </w:r>
            <w:r w:rsidR="00B34B14">
              <w:rPr>
                <w:rFonts w:eastAsia="Times New Roman" w:cs="Times New Roman"/>
                <w:color w:val="000000" w:themeColor="text1"/>
              </w:rPr>
              <w:t>– gniazd</w:t>
            </w:r>
            <w:r w:rsidR="006D0EA6">
              <w:rPr>
                <w:rFonts w:eastAsia="Times New Roman" w:cs="Times New Roman"/>
                <w:color w:val="000000" w:themeColor="text1"/>
              </w:rPr>
              <w:t xml:space="preserve">o zlokalizowane na boku pojazdu lub z tyłu pojazdu. </w:t>
            </w:r>
            <w:r w:rsidR="00B34B14">
              <w:rPr>
                <w:rFonts w:eastAsia="Times New Roman" w:cs="Times New Roman"/>
                <w:color w:val="000000" w:themeColor="text1"/>
              </w:rPr>
              <w:t xml:space="preserve">  </w:t>
            </w:r>
          </w:p>
        </w:tc>
      </w:tr>
      <w:tr w:rsidR="00543CDD" w:rsidRPr="009D1649" w14:paraId="5532868A" w14:textId="77777777" w:rsidTr="0040548C">
        <w:tc>
          <w:tcPr>
            <w:tcW w:w="0" w:type="auto"/>
            <w:vMerge w:val="restart"/>
            <w:vAlign w:val="center"/>
          </w:tcPr>
          <w:p w14:paraId="7BC563BB"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lastRenderedPageBreak/>
              <w:t>5</w:t>
            </w:r>
          </w:p>
        </w:tc>
        <w:tc>
          <w:tcPr>
            <w:tcW w:w="0" w:type="auto"/>
            <w:vMerge w:val="restart"/>
            <w:vAlign w:val="center"/>
          </w:tcPr>
          <w:p w14:paraId="5E900108"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Komunikacja </w:t>
            </w:r>
          </w:p>
        </w:tc>
        <w:tc>
          <w:tcPr>
            <w:tcW w:w="0" w:type="auto"/>
            <w:vAlign w:val="center"/>
          </w:tcPr>
          <w:p w14:paraId="558472BC"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Pojazd powinien umożliwiać zapis każdej transakcji ładowania baterii w systemie zarządzania stacjami ładowania posiadanym przez Zamawiającego – EOS Ekoenergetyka.</w:t>
            </w:r>
          </w:p>
        </w:tc>
      </w:tr>
      <w:tr w:rsidR="00543CDD" w:rsidRPr="009D1649" w14:paraId="155B7B9B" w14:textId="77777777" w:rsidTr="0040548C">
        <w:tc>
          <w:tcPr>
            <w:tcW w:w="0" w:type="auto"/>
            <w:vMerge/>
            <w:vAlign w:val="center"/>
          </w:tcPr>
          <w:p w14:paraId="0E6039B9" w14:textId="77777777" w:rsidR="00543CDD" w:rsidRPr="009D1649" w:rsidRDefault="00543CDD" w:rsidP="0040548C">
            <w:pPr>
              <w:rPr>
                <w:rFonts w:eastAsia="Times New Roman" w:cs="Times New Roman"/>
                <w:color w:val="000000" w:themeColor="text1"/>
              </w:rPr>
            </w:pPr>
          </w:p>
        </w:tc>
        <w:tc>
          <w:tcPr>
            <w:tcW w:w="0" w:type="auto"/>
            <w:vMerge/>
            <w:vAlign w:val="center"/>
          </w:tcPr>
          <w:p w14:paraId="1C931CAA" w14:textId="77777777" w:rsidR="00543CDD" w:rsidRPr="009D1649" w:rsidRDefault="00543CDD" w:rsidP="0040548C">
            <w:pPr>
              <w:rPr>
                <w:rFonts w:eastAsia="Times New Roman" w:cs="Times New Roman"/>
                <w:color w:val="000000" w:themeColor="text1"/>
              </w:rPr>
            </w:pPr>
          </w:p>
        </w:tc>
        <w:tc>
          <w:tcPr>
            <w:tcW w:w="0" w:type="auto"/>
            <w:vAlign w:val="center"/>
          </w:tcPr>
          <w:p w14:paraId="52BF70E9"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Autobus musi być wyposażony w automatyczny układ blokady uruchomienia autobusu (ruszenia) przy podłączonej ładowarce (nieodłączona wtyczka ładowarki) stacjonarnej.</w:t>
            </w:r>
          </w:p>
        </w:tc>
      </w:tr>
      <w:tr w:rsidR="00543CDD" w:rsidRPr="009D1649" w14:paraId="3F0C37FD" w14:textId="77777777" w:rsidTr="0040548C">
        <w:tc>
          <w:tcPr>
            <w:tcW w:w="0" w:type="auto"/>
            <w:vMerge/>
            <w:vAlign w:val="center"/>
          </w:tcPr>
          <w:p w14:paraId="71A19E6E" w14:textId="77777777" w:rsidR="00543CDD" w:rsidRPr="009D1649" w:rsidRDefault="00543CDD" w:rsidP="0040548C">
            <w:pPr>
              <w:rPr>
                <w:rFonts w:eastAsia="Times New Roman" w:cs="Times New Roman"/>
                <w:color w:val="000000" w:themeColor="text1"/>
              </w:rPr>
            </w:pPr>
          </w:p>
        </w:tc>
        <w:tc>
          <w:tcPr>
            <w:tcW w:w="0" w:type="auto"/>
            <w:vMerge/>
            <w:vAlign w:val="center"/>
          </w:tcPr>
          <w:p w14:paraId="6047D9D8" w14:textId="77777777" w:rsidR="00543CDD" w:rsidRPr="009D1649" w:rsidRDefault="00543CDD" w:rsidP="0040548C">
            <w:pPr>
              <w:rPr>
                <w:rFonts w:eastAsia="Times New Roman" w:cs="Times New Roman"/>
                <w:color w:val="000000" w:themeColor="text1"/>
              </w:rPr>
            </w:pPr>
          </w:p>
        </w:tc>
        <w:tc>
          <w:tcPr>
            <w:tcW w:w="0" w:type="auto"/>
            <w:vAlign w:val="center"/>
          </w:tcPr>
          <w:p w14:paraId="3F7D2549"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Autobus ma być tak skonstruowany, aby podczas ładowania magazynów energii umożliwić przebywanie w nim osób.</w:t>
            </w:r>
          </w:p>
        </w:tc>
      </w:tr>
      <w:tr w:rsidR="00543CDD" w:rsidRPr="009D1649" w14:paraId="146CED35" w14:textId="77777777" w:rsidTr="0040548C">
        <w:tc>
          <w:tcPr>
            <w:tcW w:w="0" w:type="auto"/>
            <w:vMerge/>
            <w:vAlign w:val="center"/>
          </w:tcPr>
          <w:p w14:paraId="52CCAFEA" w14:textId="77777777" w:rsidR="00543CDD" w:rsidRPr="009D1649" w:rsidRDefault="00543CDD" w:rsidP="0040548C">
            <w:pPr>
              <w:rPr>
                <w:rFonts w:eastAsia="Times New Roman" w:cs="Times New Roman"/>
                <w:color w:val="000000" w:themeColor="text1"/>
              </w:rPr>
            </w:pPr>
          </w:p>
        </w:tc>
        <w:tc>
          <w:tcPr>
            <w:tcW w:w="0" w:type="auto"/>
            <w:vMerge/>
            <w:vAlign w:val="center"/>
          </w:tcPr>
          <w:p w14:paraId="11857708" w14:textId="77777777" w:rsidR="00543CDD" w:rsidRPr="009D1649" w:rsidRDefault="00543CDD" w:rsidP="0040548C">
            <w:pPr>
              <w:rPr>
                <w:rFonts w:eastAsia="Times New Roman" w:cs="Times New Roman"/>
                <w:color w:val="000000" w:themeColor="text1"/>
              </w:rPr>
            </w:pPr>
          </w:p>
        </w:tc>
        <w:tc>
          <w:tcPr>
            <w:tcW w:w="0" w:type="auto"/>
            <w:vAlign w:val="center"/>
          </w:tcPr>
          <w:p w14:paraId="48342B46"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Na pulpicie kierowcy wskaźnik stanu naładowania magazynów energii wraz z informacją o szacunkowej odległości wyrażonej w kilometrach, jaką może wykonać autobus w normalnych warunkach eksploatacyjnych,</w:t>
            </w:r>
          </w:p>
        </w:tc>
      </w:tr>
      <w:tr w:rsidR="00543CDD" w:rsidRPr="009D1649" w14:paraId="65795461" w14:textId="77777777" w:rsidTr="0040548C">
        <w:tc>
          <w:tcPr>
            <w:tcW w:w="0" w:type="auto"/>
            <w:vMerge/>
            <w:vAlign w:val="center"/>
          </w:tcPr>
          <w:p w14:paraId="31D4B663" w14:textId="77777777" w:rsidR="00543CDD" w:rsidRPr="009D1649" w:rsidRDefault="00543CDD" w:rsidP="0040548C">
            <w:pPr>
              <w:rPr>
                <w:rFonts w:eastAsia="Times New Roman" w:cs="Times New Roman"/>
                <w:color w:val="000000" w:themeColor="text1"/>
              </w:rPr>
            </w:pPr>
          </w:p>
        </w:tc>
        <w:tc>
          <w:tcPr>
            <w:tcW w:w="0" w:type="auto"/>
            <w:vMerge/>
            <w:vAlign w:val="center"/>
          </w:tcPr>
          <w:p w14:paraId="4865CD47" w14:textId="77777777" w:rsidR="00543CDD" w:rsidRPr="009D1649" w:rsidRDefault="00543CDD" w:rsidP="0040548C">
            <w:pPr>
              <w:rPr>
                <w:rFonts w:eastAsia="Times New Roman" w:cs="Times New Roman"/>
                <w:color w:val="000000" w:themeColor="text1"/>
              </w:rPr>
            </w:pPr>
          </w:p>
        </w:tc>
        <w:tc>
          <w:tcPr>
            <w:tcW w:w="0" w:type="auto"/>
            <w:vAlign w:val="center"/>
          </w:tcPr>
          <w:p w14:paraId="04810A6B"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Autobus musi być wyposażony w automatyczny elektryczny /elektroniczny system rozłączania układu ładowania magazynu energii po osiągnięciu stanu pełnego naładowania lub (i) przy zaniku faz w sieci ładowania lub przekroczeniu parametrów ładowania,</w:t>
            </w:r>
          </w:p>
        </w:tc>
      </w:tr>
      <w:tr w:rsidR="00543CDD" w:rsidRPr="009D1649" w14:paraId="2B70405C" w14:textId="77777777" w:rsidTr="0040548C">
        <w:tc>
          <w:tcPr>
            <w:tcW w:w="0" w:type="auto"/>
            <w:vMerge/>
            <w:vAlign w:val="center"/>
          </w:tcPr>
          <w:p w14:paraId="7AA6FF33" w14:textId="77777777" w:rsidR="00543CDD" w:rsidRPr="009D1649" w:rsidRDefault="00543CDD" w:rsidP="0040548C">
            <w:pPr>
              <w:rPr>
                <w:rFonts w:eastAsia="Times New Roman" w:cs="Times New Roman"/>
                <w:color w:val="000000" w:themeColor="text1"/>
              </w:rPr>
            </w:pPr>
          </w:p>
        </w:tc>
        <w:tc>
          <w:tcPr>
            <w:tcW w:w="0" w:type="auto"/>
            <w:vMerge/>
            <w:vAlign w:val="center"/>
          </w:tcPr>
          <w:p w14:paraId="7399524B" w14:textId="77777777" w:rsidR="00543CDD" w:rsidRPr="009D1649" w:rsidRDefault="00543CDD" w:rsidP="0040548C">
            <w:pPr>
              <w:rPr>
                <w:rFonts w:eastAsia="Times New Roman" w:cs="Times New Roman"/>
                <w:color w:val="000000" w:themeColor="text1"/>
              </w:rPr>
            </w:pPr>
          </w:p>
        </w:tc>
        <w:tc>
          <w:tcPr>
            <w:tcW w:w="0" w:type="auto"/>
            <w:vAlign w:val="center"/>
          </w:tcPr>
          <w:p w14:paraId="5BF6F05E"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W komorze baterii trakcyjnych blokada możliwości ruszenia przy otwartej pokrywie.</w:t>
            </w:r>
          </w:p>
        </w:tc>
      </w:tr>
      <w:tr w:rsidR="00543CDD" w:rsidRPr="009D1649" w14:paraId="7138FAAD" w14:textId="77777777" w:rsidTr="0040548C">
        <w:tc>
          <w:tcPr>
            <w:tcW w:w="0" w:type="auto"/>
            <w:tcBorders>
              <w:bottom w:val="single" w:sz="4" w:space="0" w:color="auto"/>
            </w:tcBorders>
            <w:vAlign w:val="center"/>
          </w:tcPr>
          <w:p w14:paraId="0C61C6B7"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t>6</w:t>
            </w:r>
          </w:p>
        </w:tc>
        <w:tc>
          <w:tcPr>
            <w:tcW w:w="0" w:type="auto"/>
            <w:tcBorders>
              <w:bottom w:val="single" w:sz="4" w:space="0" w:color="auto"/>
            </w:tcBorders>
            <w:vAlign w:val="center"/>
          </w:tcPr>
          <w:p w14:paraId="1E11244A"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SORT</w:t>
            </w:r>
          </w:p>
        </w:tc>
        <w:tc>
          <w:tcPr>
            <w:tcW w:w="0" w:type="auto"/>
            <w:tcBorders>
              <w:bottom w:val="single" w:sz="4" w:space="0" w:color="auto"/>
            </w:tcBorders>
            <w:vAlign w:val="center"/>
          </w:tcPr>
          <w:p w14:paraId="12A9DB24"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Średnie zużycie energii pojazdu wg. testu SORT-2 nie może przekroczyć 0,7 kWh/1km</w:t>
            </w:r>
          </w:p>
          <w:p w14:paraId="1948A6A8" w14:textId="77777777" w:rsidR="00543CDD" w:rsidRPr="009D1649" w:rsidRDefault="00543CDD" w:rsidP="0040548C">
            <w:pPr>
              <w:pStyle w:val="Default"/>
              <w:rPr>
                <w:rFonts w:ascii="Times New Roman" w:eastAsia="Times New Roman" w:hAnsi="Times New Roman" w:cs="Times New Roman"/>
                <w:color w:val="000000" w:themeColor="text1"/>
                <w:sz w:val="22"/>
                <w:szCs w:val="22"/>
              </w:rPr>
            </w:pPr>
            <w:r w:rsidRPr="009D1649">
              <w:rPr>
                <w:rFonts w:ascii="Times New Roman" w:eastAsia="Times New Roman" w:hAnsi="Times New Roman" w:cs="Times New Roman"/>
                <w:color w:val="000000" w:themeColor="text1"/>
                <w:sz w:val="22"/>
                <w:szCs w:val="22"/>
              </w:rPr>
              <w:t xml:space="preserve">Dostawca winien załączyć do oferty wynik testu SORT-2 w formie raportu dotyczącego oferowanego typu pojazdu, wykonanego zgodnie z wymaganiami określonymi przez UITP (International Association of Public Transport) w metodyce opracowanej dla przeprowadzania testów zużycia energii typu SPORT 2. </w:t>
            </w:r>
          </w:p>
          <w:p w14:paraId="132E45D0" w14:textId="77777777" w:rsidR="00543CDD" w:rsidRPr="009D1649" w:rsidRDefault="00543CDD" w:rsidP="0040548C">
            <w:pPr>
              <w:pStyle w:val="Default"/>
              <w:rPr>
                <w:rFonts w:ascii="Times New Roman" w:eastAsia="Times New Roman" w:hAnsi="Times New Roman" w:cs="Times New Roman"/>
                <w:color w:val="000000" w:themeColor="text1"/>
                <w:sz w:val="22"/>
                <w:szCs w:val="22"/>
              </w:rPr>
            </w:pPr>
            <w:r w:rsidRPr="009D1649">
              <w:rPr>
                <w:rFonts w:ascii="Times New Roman" w:hAnsi="Times New Roman" w:cs="Times New Roman"/>
                <w:color w:val="000000" w:themeColor="text1"/>
                <w:sz w:val="22"/>
                <w:szCs w:val="22"/>
              </w:rPr>
              <w:t>Podana w ofercie wielkość zużycia energii może dotyczyć autobusu w kompletacji i wyposażeniu zbliżonym do wyposażenia i kompletacji autobusów oferowanych w niniejszym postępowaniu.</w:t>
            </w:r>
          </w:p>
        </w:tc>
      </w:tr>
      <w:tr w:rsidR="00543CDD" w:rsidRPr="009D1649" w14:paraId="2C643897" w14:textId="77777777" w:rsidTr="0040548C">
        <w:tc>
          <w:tcPr>
            <w:tcW w:w="0" w:type="auto"/>
            <w:shd w:val="pct5" w:color="auto" w:fill="auto"/>
            <w:vAlign w:val="center"/>
          </w:tcPr>
          <w:p w14:paraId="31F5AEF1" w14:textId="77777777" w:rsidR="00543CDD" w:rsidRPr="009D1649" w:rsidRDefault="00543CDD" w:rsidP="0040548C">
            <w:pPr>
              <w:jc w:val="center"/>
              <w:rPr>
                <w:rFonts w:eastAsia="Times New Roman" w:cs="Times New Roman"/>
                <w:b/>
                <w:color w:val="000000" w:themeColor="text1"/>
              </w:rPr>
            </w:pPr>
          </w:p>
        </w:tc>
        <w:tc>
          <w:tcPr>
            <w:tcW w:w="0" w:type="auto"/>
            <w:gridSpan w:val="2"/>
            <w:shd w:val="pct5" w:color="auto" w:fill="auto"/>
            <w:vAlign w:val="center"/>
          </w:tcPr>
          <w:p w14:paraId="39452333" w14:textId="77777777" w:rsidR="00543CDD" w:rsidRPr="009D1649" w:rsidRDefault="00543CDD" w:rsidP="0040548C">
            <w:pPr>
              <w:jc w:val="center"/>
              <w:rPr>
                <w:rFonts w:eastAsia="Times New Roman" w:cs="Times New Roman"/>
                <w:b/>
                <w:color w:val="000000" w:themeColor="text1"/>
              </w:rPr>
            </w:pPr>
            <w:r w:rsidRPr="009D1649">
              <w:rPr>
                <w:rFonts w:eastAsia="Times New Roman" w:cs="Times New Roman"/>
                <w:b/>
                <w:color w:val="000000" w:themeColor="text1"/>
              </w:rPr>
              <w:t>5.Układ jezdny</w:t>
            </w:r>
          </w:p>
        </w:tc>
      </w:tr>
      <w:tr w:rsidR="00543CDD" w:rsidRPr="009D1649" w14:paraId="7760DF4E" w14:textId="77777777" w:rsidTr="0040548C">
        <w:tc>
          <w:tcPr>
            <w:tcW w:w="0" w:type="auto"/>
            <w:vAlign w:val="center"/>
          </w:tcPr>
          <w:p w14:paraId="1BDBC343"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t>1</w:t>
            </w:r>
          </w:p>
        </w:tc>
        <w:tc>
          <w:tcPr>
            <w:tcW w:w="0" w:type="auto"/>
            <w:vAlign w:val="center"/>
          </w:tcPr>
          <w:p w14:paraId="58DEA2FA"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Oś przednia  </w:t>
            </w:r>
          </w:p>
        </w:tc>
        <w:tc>
          <w:tcPr>
            <w:tcW w:w="0" w:type="auto"/>
            <w:vAlign w:val="center"/>
          </w:tcPr>
          <w:p w14:paraId="701F2F27"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Zawieszenie niezależne przedniej osi. </w:t>
            </w:r>
          </w:p>
        </w:tc>
      </w:tr>
      <w:tr w:rsidR="00543CDD" w:rsidRPr="009D1649" w14:paraId="3F42B8D6" w14:textId="77777777" w:rsidTr="0040548C">
        <w:tc>
          <w:tcPr>
            <w:tcW w:w="0" w:type="auto"/>
            <w:vAlign w:val="center"/>
          </w:tcPr>
          <w:p w14:paraId="5A63A227"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t>2</w:t>
            </w:r>
          </w:p>
        </w:tc>
        <w:tc>
          <w:tcPr>
            <w:tcW w:w="0" w:type="auto"/>
            <w:vAlign w:val="center"/>
          </w:tcPr>
          <w:p w14:paraId="3B50A4E2"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Zawieszenie </w:t>
            </w:r>
          </w:p>
        </w:tc>
        <w:tc>
          <w:tcPr>
            <w:tcW w:w="0" w:type="auto"/>
            <w:vAlign w:val="center"/>
          </w:tcPr>
          <w:p w14:paraId="1FD24F77" w14:textId="77777777" w:rsidR="0040548C" w:rsidRPr="0040548C" w:rsidRDefault="0040548C" w:rsidP="0040548C">
            <w:pPr>
              <w:rPr>
                <w:rFonts w:eastAsia="Times New Roman" w:cs="Times New Roman"/>
                <w:color w:val="000000" w:themeColor="text1"/>
              </w:rPr>
            </w:pPr>
            <w:r w:rsidRPr="0040548C">
              <w:rPr>
                <w:rFonts w:eastAsia="Times New Roman" w:cs="Times New Roman"/>
                <w:color w:val="000000" w:themeColor="text1"/>
              </w:rPr>
              <w:t xml:space="preserve">Elektroniczny system kontroli zawieszenia pneumatycznego ECAS. </w:t>
            </w:r>
          </w:p>
          <w:p w14:paraId="623F4824" w14:textId="77777777" w:rsidR="0040548C" w:rsidRPr="0040548C" w:rsidRDefault="0040548C" w:rsidP="0040548C">
            <w:pPr>
              <w:rPr>
                <w:rFonts w:eastAsia="Times New Roman" w:cs="Times New Roman"/>
                <w:color w:val="000000" w:themeColor="text1"/>
              </w:rPr>
            </w:pPr>
            <w:r w:rsidRPr="0040548C">
              <w:rPr>
                <w:rFonts w:eastAsia="Times New Roman" w:cs="Times New Roman"/>
                <w:color w:val="000000" w:themeColor="text1"/>
              </w:rPr>
              <w:t xml:space="preserve">Funkcja przyklęku uruchamiana przez kierowcę w czasie postoju, działająca przy otwartych drzwiach, obniżenie podłogi o 60 – 90 mm. Podniesienie pojazdu po zamknięciu wszystkich drzwi. </w:t>
            </w:r>
          </w:p>
          <w:p w14:paraId="30BF8AF5" w14:textId="77777777" w:rsidR="0040548C" w:rsidRPr="009D1649" w:rsidRDefault="0040548C" w:rsidP="0040548C">
            <w:pPr>
              <w:rPr>
                <w:rFonts w:eastAsia="Times New Roman" w:cs="Times New Roman"/>
                <w:color w:val="000000" w:themeColor="text1"/>
              </w:rPr>
            </w:pPr>
            <w:r w:rsidRPr="0040548C">
              <w:rPr>
                <w:rFonts w:eastAsia="Times New Roman" w:cs="Times New Roman"/>
                <w:color w:val="000000" w:themeColor="text1"/>
              </w:rPr>
              <w:t>Amortyzatory hydrauliczne, teleskopowe o podwójnym działaniu.</w:t>
            </w:r>
          </w:p>
        </w:tc>
      </w:tr>
      <w:tr w:rsidR="00543CDD" w:rsidRPr="009D1649" w14:paraId="3503666F" w14:textId="77777777" w:rsidTr="0040548C">
        <w:tc>
          <w:tcPr>
            <w:tcW w:w="0" w:type="auto"/>
            <w:vAlign w:val="center"/>
          </w:tcPr>
          <w:p w14:paraId="7DB9CFCB"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t>3</w:t>
            </w:r>
          </w:p>
        </w:tc>
        <w:tc>
          <w:tcPr>
            <w:tcW w:w="0" w:type="auto"/>
            <w:vAlign w:val="center"/>
          </w:tcPr>
          <w:p w14:paraId="5C6587B8"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Układ kierowniczy</w:t>
            </w:r>
          </w:p>
        </w:tc>
        <w:tc>
          <w:tcPr>
            <w:tcW w:w="0" w:type="auto"/>
            <w:vAlign w:val="center"/>
          </w:tcPr>
          <w:p w14:paraId="3E148A1E"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Układ ze wspomaganiem hydraulicznym, elektrycznym lub elektrohydraulicznym wyposażonym w przyłącze diagnostyczne. </w:t>
            </w:r>
          </w:p>
        </w:tc>
      </w:tr>
      <w:tr w:rsidR="00543CDD" w:rsidRPr="009D1649" w14:paraId="14E30621" w14:textId="77777777" w:rsidTr="0040548C">
        <w:tc>
          <w:tcPr>
            <w:tcW w:w="0" w:type="auto"/>
            <w:vAlign w:val="center"/>
          </w:tcPr>
          <w:p w14:paraId="5E7D7961"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t>4</w:t>
            </w:r>
          </w:p>
        </w:tc>
        <w:tc>
          <w:tcPr>
            <w:tcW w:w="0" w:type="auto"/>
            <w:vAlign w:val="center"/>
          </w:tcPr>
          <w:p w14:paraId="0EA65BE7"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Ogumienie </w:t>
            </w:r>
          </w:p>
          <w:p w14:paraId="1F206258" w14:textId="77777777" w:rsidR="00543CDD" w:rsidRPr="009D1649" w:rsidRDefault="00543CDD" w:rsidP="0040548C">
            <w:pPr>
              <w:rPr>
                <w:rFonts w:eastAsia="Times New Roman" w:cs="Times New Roman"/>
                <w:color w:val="000000" w:themeColor="text1"/>
              </w:rPr>
            </w:pPr>
          </w:p>
        </w:tc>
        <w:tc>
          <w:tcPr>
            <w:tcW w:w="0" w:type="auto"/>
            <w:vAlign w:val="center"/>
          </w:tcPr>
          <w:p w14:paraId="38699100"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Parametry: opona bezdętkowa, radialna, o konstrukcji całostalowej ze wzmocnionym płaszczem bocznym i wskaźnikiem zużycia bocznego, klasa efektywności energetycznej min. D (opór toczenia opony), min. C (mokra nawierzchnia), zewnętrzny hałas toczenia max. 71 dB, homologacja zimowa - spełniająca wymagania 3PMSF. </w:t>
            </w:r>
          </w:p>
          <w:p w14:paraId="44EC8E55"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Opona dedykowana do ruchu miejskiego, do autobusów elektrycznych. </w:t>
            </w:r>
          </w:p>
          <w:p w14:paraId="421D2AD8"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Opona winna być dostosowana do nacisku osi pojazdu.</w:t>
            </w:r>
          </w:p>
          <w:p w14:paraId="740183BF" w14:textId="77777777" w:rsidR="00543CDD" w:rsidRPr="009D1649" w:rsidRDefault="00543CDD" w:rsidP="0040548C">
            <w:pPr>
              <w:rPr>
                <w:rFonts w:eastAsia="Times New Roman" w:cs="Times New Roman"/>
                <w:color w:val="000000" w:themeColor="text1"/>
              </w:rPr>
            </w:pPr>
          </w:p>
          <w:p w14:paraId="79282A13"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Pojazdy muszą być wyposażone w piktogramy, naklejone na każdym nadkolu, z lewej i prawej strony autobusu, wskazujące wymagane ciśnienie w ogumieniu. </w:t>
            </w:r>
          </w:p>
        </w:tc>
      </w:tr>
      <w:tr w:rsidR="00543CDD" w:rsidRPr="009D1649" w14:paraId="1784E68F" w14:textId="77777777" w:rsidTr="0040548C">
        <w:tc>
          <w:tcPr>
            <w:tcW w:w="0" w:type="auto"/>
            <w:vAlign w:val="center"/>
          </w:tcPr>
          <w:p w14:paraId="646ED0C4"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t>5</w:t>
            </w:r>
          </w:p>
        </w:tc>
        <w:tc>
          <w:tcPr>
            <w:tcW w:w="0" w:type="auto"/>
            <w:vAlign w:val="center"/>
          </w:tcPr>
          <w:p w14:paraId="0A4BD290"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Koła </w:t>
            </w:r>
          </w:p>
        </w:tc>
        <w:tc>
          <w:tcPr>
            <w:tcW w:w="0" w:type="auto"/>
            <w:vAlign w:val="center"/>
          </w:tcPr>
          <w:p w14:paraId="19D98C3F"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Wszystkie koła winny być wyważone. Na nakrętkach szpilek kół nasadki zapobiegające samoczynnemu odkręcaniu nakrętek kół. </w:t>
            </w:r>
          </w:p>
          <w:p w14:paraId="49E60DA0"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Do każdego autobusu jedno kompletne koło zapasowe.</w:t>
            </w:r>
          </w:p>
          <w:p w14:paraId="19A58A92"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Data produkcji opon nie może być wcześniejsza niż jeden rok przed dostawą autobusów.</w:t>
            </w:r>
          </w:p>
          <w:p w14:paraId="7EC1B58A" w14:textId="77777777" w:rsidR="00543CDD" w:rsidRPr="009D1649" w:rsidRDefault="00452016" w:rsidP="0040548C">
            <w:pPr>
              <w:rPr>
                <w:rFonts w:eastAsia="Times New Roman" w:cs="Times New Roman"/>
                <w:color w:val="000000" w:themeColor="text1"/>
              </w:rPr>
            </w:pPr>
            <w:r>
              <w:rPr>
                <w:rFonts w:eastAsia="Times New Roman" w:cs="Times New Roman"/>
                <w:color w:val="000000" w:themeColor="text1"/>
              </w:rPr>
              <w:t xml:space="preserve">Na kołach kołpaki w kolorze nadwozia. </w:t>
            </w:r>
          </w:p>
          <w:p w14:paraId="685E594E"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Osłony krawędzi nadkoli na przedniej osi wykonane z gumy lub tworzywa sztucznego. </w:t>
            </w:r>
          </w:p>
          <w:p w14:paraId="0694EE04"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Fartuchy przeciw błotne z tyłu wszystkich kół. </w:t>
            </w:r>
          </w:p>
          <w:p w14:paraId="1A7BB96A"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Autobus winien posiadać osłony na nadkolach kół chroniące boki pojazdu przed nadmiernym zabrudzeniem.</w:t>
            </w:r>
          </w:p>
        </w:tc>
      </w:tr>
      <w:tr w:rsidR="00543CDD" w:rsidRPr="009D1649" w14:paraId="0F77D3B3" w14:textId="77777777" w:rsidTr="0040548C">
        <w:tc>
          <w:tcPr>
            <w:tcW w:w="0" w:type="auto"/>
            <w:vAlign w:val="center"/>
          </w:tcPr>
          <w:p w14:paraId="608DC7A0"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t>6</w:t>
            </w:r>
          </w:p>
        </w:tc>
        <w:tc>
          <w:tcPr>
            <w:tcW w:w="0" w:type="auto"/>
            <w:vAlign w:val="center"/>
          </w:tcPr>
          <w:p w14:paraId="3A30307F"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Hamulce</w:t>
            </w:r>
          </w:p>
        </w:tc>
        <w:tc>
          <w:tcPr>
            <w:tcW w:w="0" w:type="auto"/>
            <w:vAlign w:val="center"/>
          </w:tcPr>
          <w:p w14:paraId="65C15D23"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Instalacja hamulcowa - dwuobwodowa, pneumatyczna z automatyczną regulacja luzów hamulce tarczowe na obu osiach.</w:t>
            </w:r>
          </w:p>
          <w:p w14:paraId="461F0239"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Układ wyposażony w systemy ABS i ASR lub EBS.</w:t>
            </w:r>
          </w:p>
          <w:p w14:paraId="2EA51DE0"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lastRenderedPageBreak/>
              <w:t xml:space="preserve">Informacja o stopniu zużycia okładzin hamulcowych obu osi, wyświetlana na desce rozdzielczej. </w:t>
            </w:r>
          </w:p>
        </w:tc>
      </w:tr>
      <w:tr w:rsidR="00543CDD" w:rsidRPr="009D1649" w14:paraId="5EC2D5D3" w14:textId="77777777" w:rsidTr="0040548C">
        <w:tc>
          <w:tcPr>
            <w:tcW w:w="0" w:type="auto"/>
            <w:vAlign w:val="center"/>
          </w:tcPr>
          <w:p w14:paraId="03012BC9"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lastRenderedPageBreak/>
              <w:t>7</w:t>
            </w:r>
          </w:p>
        </w:tc>
        <w:tc>
          <w:tcPr>
            <w:tcW w:w="0" w:type="auto"/>
            <w:vAlign w:val="center"/>
          </w:tcPr>
          <w:p w14:paraId="5EF96282"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Hamulec pomocniczy (postojowy)</w:t>
            </w:r>
          </w:p>
        </w:tc>
        <w:tc>
          <w:tcPr>
            <w:tcW w:w="0" w:type="auto"/>
            <w:vAlign w:val="center"/>
          </w:tcPr>
          <w:p w14:paraId="204500AE"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Hamulec postojowy: </w:t>
            </w:r>
          </w:p>
          <w:p w14:paraId="1237C976"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 działający na koła osi napędowej, </w:t>
            </w:r>
          </w:p>
          <w:p w14:paraId="01387AD4"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dźwignia hamulca pomocniczego na pulpicie kierowcy,</w:t>
            </w:r>
          </w:p>
          <w:p w14:paraId="6ECCCB03"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działanie awaryjne hamulca połączone z sygnałem akustycznym i/lub sygnalizacją na pulpicie kierowcy,</w:t>
            </w:r>
          </w:p>
          <w:p w14:paraId="4195348B" w14:textId="77777777" w:rsidR="00543CDD" w:rsidRPr="00DA547F" w:rsidRDefault="00543CDD" w:rsidP="0040548C">
            <w:pPr>
              <w:rPr>
                <w:rFonts w:eastAsia="Times New Roman" w:cs="Times New Roman"/>
                <w:color w:val="000000" w:themeColor="text1"/>
              </w:rPr>
            </w:pPr>
            <w:r w:rsidRPr="009D1649">
              <w:rPr>
                <w:rFonts w:eastAsia="Times New Roman" w:cs="Times New Roman"/>
                <w:color w:val="000000" w:themeColor="text1"/>
              </w:rPr>
              <w:t>- sygnalizacja dźwiękowa niezaciągniętego hamulca post</w:t>
            </w:r>
            <w:r w:rsidR="00DA547F">
              <w:rPr>
                <w:rFonts w:eastAsia="Times New Roman" w:cs="Times New Roman"/>
                <w:color w:val="000000" w:themeColor="text1"/>
              </w:rPr>
              <w:t xml:space="preserve">ojowego przy </w:t>
            </w:r>
            <w:r w:rsidR="00DA547F" w:rsidRPr="00DA547F">
              <w:rPr>
                <w:rFonts w:eastAsia="Times New Roman" w:cs="Times New Roman"/>
                <w:color w:val="000000" w:themeColor="text1"/>
              </w:rPr>
              <w:t>wyłączonym silniku,</w:t>
            </w:r>
          </w:p>
          <w:p w14:paraId="140D80A8" w14:textId="77777777" w:rsidR="00DA547F" w:rsidRPr="00DA547F" w:rsidRDefault="00DA547F" w:rsidP="0040548C">
            <w:pPr>
              <w:rPr>
                <w:rFonts w:eastAsia="Times New Roman" w:cs="Times New Roman"/>
                <w:color w:val="000000" w:themeColor="text1"/>
              </w:rPr>
            </w:pPr>
            <w:r>
              <w:rPr>
                <w:rFonts w:eastAsia="Times New Roman" w:cs="Times New Roman"/>
                <w:color w:val="000000" w:themeColor="text1"/>
                <w:szCs w:val="20"/>
              </w:rPr>
              <w:t xml:space="preserve">- </w:t>
            </w:r>
            <w:r w:rsidRPr="00DA547F">
              <w:rPr>
                <w:rFonts w:eastAsia="Times New Roman" w:cs="Times New Roman"/>
                <w:color w:val="000000" w:themeColor="text1"/>
                <w:szCs w:val="20"/>
              </w:rPr>
              <w:t>autohold – hamulec pomocniczy uruchamiany przy naciśnięciu pedału hamulca przez 3 sekundy.</w:t>
            </w:r>
          </w:p>
          <w:p w14:paraId="650D5D6F" w14:textId="77777777" w:rsidR="00543CDD" w:rsidRPr="009D1649" w:rsidRDefault="00543CDD" w:rsidP="0040548C">
            <w:pPr>
              <w:rPr>
                <w:rFonts w:eastAsia="Times New Roman" w:cs="Times New Roman"/>
                <w:color w:val="000000" w:themeColor="text1"/>
              </w:rPr>
            </w:pPr>
            <w:r w:rsidRPr="00DA547F">
              <w:rPr>
                <w:rFonts w:eastAsia="Times New Roman" w:cs="Times New Roman"/>
                <w:color w:val="000000" w:themeColor="text1"/>
              </w:rPr>
              <w:t xml:space="preserve">- zwolnienie hamulca przystankowego po wciśnięciu pedału </w:t>
            </w:r>
            <w:r w:rsidRPr="009D1649">
              <w:rPr>
                <w:rFonts w:eastAsia="Times New Roman" w:cs="Times New Roman"/>
                <w:color w:val="000000" w:themeColor="text1"/>
              </w:rPr>
              <w:t xml:space="preserve">przyspieszenia, </w:t>
            </w:r>
          </w:p>
          <w:p w14:paraId="4CC65233"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 działa jako blokada jazdy po otwarciu drzwi, </w:t>
            </w:r>
          </w:p>
          <w:p w14:paraId="6F4C576D"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możliwość wyłączenia hamulca przystankowego dodatkowym przyciskiem lub przełącznikiem.</w:t>
            </w:r>
          </w:p>
        </w:tc>
      </w:tr>
      <w:tr w:rsidR="00543CDD" w:rsidRPr="009D1649" w14:paraId="55A0942A" w14:textId="77777777" w:rsidTr="0040548C">
        <w:tc>
          <w:tcPr>
            <w:tcW w:w="0" w:type="auto"/>
            <w:tcBorders>
              <w:bottom w:val="single" w:sz="4" w:space="0" w:color="auto"/>
            </w:tcBorders>
            <w:vAlign w:val="center"/>
          </w:tcPr>
          <w:p w14:paraId="7391E8C6"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t>8</w:t>
            </w:r>
          </w:p>
        </w:tc>
        <w:tc>
          <w:tcPr>
            <w:tcW w:w="0" w:type="auto"/>
            <w:tcBorders>
              <w:bottom w:val="single" w:sz="4" w:space="0" w:color="auto"/>
            </w:tcBorders>
            <w:vAlign w:val="center"/>
          </w:tcPr>
          <w:p w14:paraId="3F9BEE10"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Retarder </w:t>
            </w:r>
          </w:p>
        </w:tc>
        <w:tc>
          <w:tcPr>
            <w:tcW w:w="0" w:type="auto"/>
            <w:tcBorders>
              <w:bottom w:val="single" w:sz="4" w:space="0" w:color="auto"/>
            </w:tcBorders>
            <w:vAlign w:val="center"/>
          </w:tcPr>
          <w:p w14:paraId="5C08B8A6"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Obsługa poprzez przełącznik umiejscowiony przy kolumnie kierownicy, a także po wciśnięciu pedału hamulca zasadniczego. </w:t>
            </w:r>
          </w:p>
        </w:tc>
      </w:tr>
      <w:tr w:rsidR="00543CDD" w:rsidRPr="009D1649" w14:paraId="7E0873CB" w14:textId="77777777" w:rsidTr="0040548C">
        <w:tc>
          <w:tcPr>
            <w:tcW w:w="0" w:type="auto"/>
            <w:shd w:val="pct5" w:color="auto" w:fill="auto"/>
            <w:vAlign w:val="center"/>
          </w:tcPr>
          <w:p w14:paraId="0C6103A0" w14:textId="77777777" w:rsidR="00543CDD" w:rsidRPr="009D1649" w:rsidRDefault="00543CDD" w:rsidP="0040548C">
            <w:pPr>
              <w:rPr>
                <w:rFonts w:eastAsia="Times New Roman" w:cs="Times New Roman"/>
                <w:b/>
                <w:color w:val="000000" w:themeColor="text1"/>
              </w:rPr>
            </w:pPr>
          </w:p>
        </w:tc>
        <w:tc>
          <w:tcPr>
            <w:tcW w:w="0" w:type="auto"/>
            <w:gridSpan w:val="2"/>
            <w:shd w:val="pct5" w:color="auto" w:fill="auto"/>
            <w:vAlign w:val="center"/>
          </w:tcPr>
          <w:p w14:paraId="00D4C7FA" w14:textId="77777777" w:rsidR="00543CDD" w:rsidRPr="009D1649" w:rsidRDefault="00543CDD" w:rsidP="0040548C">
            <w:pPr>
              <w:jc w:val="center"/>
              <w:rPr>
                <w:rFonts w:eastAsia="Times New Roman" w:cs="Times New Roman"/>
                <w:b/>
                <w:color w:val="000000" w:themeColor="text1"/>
              </w:rPr>
            </w:pPr>
            <w:r w:rsidRPr="009D1649">
              <w:rPr>
                <w:rFonts w:eastAsia="Times New Roman" w:cs="Times New Roman"/>
                <w:b/>
                <w:color w:val="000000" w:themeColor="text1"/>
              </w:rPr>
              <w:t>6. Nadwozie</w:t>
            </w:r>
          </w:p>
        </w:tc>
      </w:tr>
      <w:tr w:rsidR="00543CDD" w:rsidRPr="009D1649" w14:paraId="69D53F28" w14:textId="77777777" w:rsidTr="00AB7116">
        <w:tc>
          <w:tcPr>
            <w:tcW w:w="0" w:type="auto"/>
            <w:tcBorders>
              <w:bottom w:val="single" w:sz="4" w:space="0" w:color="auto"/>
            </w:tcBorders>
            <w:vAlign w:val="center"/>
          </w:tcPr>
          <w:p w14:paraId="254F38DF"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1</w:t>
            </w:r>
          </w:p>
        </w:tc>
        <w:tc>
          <w:tcPr>
            <w:tcW w:w="0" w:type="auto"/>
            <w:vAlign w:val="center"/>
          </w:tcPr>
          <w:p w14:paraId="6B458745"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Elementy konstrukcyjne: podwozie, nadwozie, dach.</w:t>
            </w:r>
          </w:p>
        </w:tc>
        <w:tc>
          <w:tcPr>
            <w:tcW w:w="0" w:type="auto"/>
            <w:vAlign w:val="center"/>
          </w:tcPr>
          <w:p w14:paraId="65634E1C"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Konstrukcja nadwozia zabezpieczona antykorozyjnie w procesie kataforezy całopojazdowej. </w:t>
            </w:r>
          </w:p>
          <w:p w14:paraId="2DB885AE"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Wykonawca w ofercie winien przedstawić schemat zabezpieczeń antykorozyjnych profili zamkniętych wraz z nazwą i rodzajem zastosowanego materiału antykorozyjnego.</w:t>
            </w:r>
          </w:p>
          <w:p w14:paraId="1AED2135" w14:textId="77777777" w:rsidR="00543CDD" w:rsidRPr="009D1649" w:rsidRDefault="00543CDD" w:rsidP="0040548C">
            <w:pPr>
              <w:rPr>
                <w:rFonts w:eastAsia="Times New Roman" w:cs="Times New Roman"/>
                <w:color w:val="000000" w:themeColor="text1"/>
              </w:rPr>
            </w:pPr>
          </w:p>
          <w:p w14:paraId="161F9C30"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Dach z tworzywa sztucznego lub z blachy odpornej na korozję. </w:t>
            </w:r>
          </w:p>
          <w:p w14:paraId="55B79E2D"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Pokrywy zewnętrzne ścian bocznych wykonane z aluminium i/lub stali odpornej na korozję (nierdzewnej) i/lub tworzyw sztucznych. </w:t>
            </w:r>
          </w:p>
          <w:p w14:paraId="003BFBCB"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Zewnętrzne pokrywy obsługowe (tylna pokrywa i boczne pokrywy obsługowe) zabezpieczone przed opadaniem teleskopami gazowymi, pokrywa komory baterii z zatrzaskiem i blokadą ruchu pojazdu przy otwartej pokrywie. </w:t>
            </w:r>
          </w:p>
          <w:p w14:paraId="18374D40"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Pokrywy obsługowe umożliwiające dostęp do: instalacji spryskiwacza szyb, reflektorów, gniazd</w:t>
            </w:r>
            <w:r w:rsidR="00B34B14">
              <w:rPr>
                <w:rFonts w:eastAsia="Times New Roman" w:cs="Times New Roman"/>
                <w:color w:val="000000" w:themeColor="text1"/>
              </w:rPr>
              <w:t>o</w:t>
            </w:r>
            <w:r w:rsidRPr="009D1649">
              <w:rPr>
                <w:rFonts w:eastAsia="Times New Roman" w:cs="Times New Roman"/>
                <w:color w:val="000000" w:themeColor="text1"/>
              </w:rPr>
              <w:t xml:space="preserve"> ładowania plug-in, akumulatorów systemowych i z tyłu autobusu. </w:t>
            </w:r>
          </w:p>
          <w:p w14:paraId="1C9B5410"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Pokrywa wlewu do zbiornika ogrzewania dodatkowego.</w:t>
            </w:r>
          </w:p>
          <w:p w14:paraId="0DF4BA6C"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Strefa silnika trakcyjnego izolowana dźwiękowo. </w:t>
            </w:r>
          </w:p>
          <w:p w14:paraId="00A0674D"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Elementy ściany przedniej i tylnej wykonane z tworzywa wzmocnionego włóknem szklanym lub z innych materiałów odpornych na korozję. </w:t>
            </w:r>
          </w:p>
          <w:p w14:paraId="24A7B2F1"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Dwa uchwyty o średnicy wew. 23 mm każdy, na flagi umieszczone z przodu autobusu po jednym z każdej strony, w górnych narożnikach ścian bocznych. Ostateczne miejsce zamontowania do ustalenia z Zamawiającym. </w:t>
            </w:r>
          </w:p>
          <w:p w14:paraId="50888358"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Uchwyt holowniczy z przodu i z tyłu pojazdu. </w:t>
            </w:r>
          </w:p>
          <w:p w14:paraId="2023AA5D" w14:textId="77777777" w:rsidR="00543CDD" w:rsidRPr="009D1649" w:rsidRDefault="00543CDD" w:rsidP="0040548C">
            <w:pPr>
              <w:rPr>
                <w:rFonts w:eastAsia="Times New Roman" w:cs="Times New Roman"/>
                <w:color w:val="000000" w:themeColor="text1"/>
              </w:rPr>
            </w:pPr>
          </w:p>
          <w:p w14:paraId="134B766C"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Oszklenie: </w:t>
            </w:r>
          </w:p>
          <w:p w14:paraId="510ACF65"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 Szyba przednia </w:t>
            </w:r>
            <w:r w:rsidR="0009249D">
              <w:rPr>
                <w:rFonts w:eastAsia="Times New Roman" w:cs="Times New Roman"/>
                <w:color w:val="000000" w:themeColor="text1"/>
              </w:rPr>
              <w:t xml:space="preserve">jedno lub </w:t>
            </w:r>
            <w:r w:rsidRPr="009D1649">
              <w:rPr>
                <w:rFonts w:eastAsia="Times New Roman" w:cs="Times New Roman"/>
                <w:color w:val="000000" w:themeColor="text1"/>
              </w:rPr>
              <w:t xml:space="preserve">dwuczęściowa ogrzewana, </w:t>
            </w:r>
          </w:p>
          <w:p w14:paraId="26C33E71"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 Rozwiązanie musi skutecznie zabezpieczyć szybę ekranu przedniej tablicy kierunkowej przed zaparowaniem oraz umożliwić szybkie jej odmrożenie. </w:t>
            </w:r>
          </w:p>
          <w:p w14:paraId="2B3F4C58"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 Szyby boczne i szyba tylna ze szkła hartowanego, bezpiecznego, wklejane do nadwozia. Okno kierowcy przesuwane w ramie; ogrzewana część stała okna bocznego kierowcy. </w:t>
            </w:r>
          </w:p>
          <w:p w14:paraId="366096E6" w14:textId="77777777" w:rsidR="00543CDD" w:rsidRPr="009D1649" w:rsidRDefault="00543CDD" w:rsidP="0040548C">
            <w:pPr>
              <w:rPr>
                <w:rFonts w:eastAsia="Times New Roman" w:cs="Times New Roman"/>
                <w:color w:val="000000" w:themeColor="text1"/>
              </w:rPr>
            </w:pPr>
          </w:p>
          <w:p w14:paraId="3289C19C" w14:textId="77777777" w:rsidR="00543CDD" w:rsidRPr="00DA547F" w:rsidRDefault="00543CDD" w:rsidP="0040548C">
            <w:pPr>
              <w:rPr>
                <w:rFonts w:eastAsia="Times New Roman" w:cs="Times New Roman"/>
                <w:color w:val="000000" w:themeColor="text1"/>
              </w:rPr>
            </w:pPr>
            <w:r w:rsidRPr="00DA547F">
              <w:rPr>
                <w:rFonts w:eastAsia="Times New Roman" w:cs="Times New Roman"/>
                <w:color w:val="000000" w:themeColor="text1"/>
              </w:rPr>
              <w:t>Lusterka zewnętrzne lewe i prawe składane i zdejmowane, ogrzewane                      i sterowane elektrycznie</w:t>
            </w:r>
            <w:r w:rsidR="00DA547F" w:rsidRPr="00DA547F">
              <w:rPr>
                <w:rFonts w:eastAsia="Times New Roman" w:cs="Times New Roman"/>
                <w:color w:val="000000" w:themeColor="text1"/>
              </w:rPr>
              <w:t xml:space="preserve"> </w:t>
            </w:r>
            <w:r w:rsidR="00DA547F" w:rsidRPr="00DA547F">
              <w:rPr>
                <w:rFonts w:eastAsia="Times New Roman" w:cs="Times New Roman"/>
                <w:color w:val="000000" w:themeColor="text1"/>
                <w:szCs w:val="20"/>
              </w:rPr>
              <w:t>w obudowie z tworzywa.</w:t>
            </w:r>
          </w:p>
        </w:tc>
      </w:tr>
      <w:tr w:rsidR="00543CDD" w:rsidRPr="009D1649" w14:paraId="6D650AB9" w14:textId="77777777" w:rsidTr="0040548C">
        <w:tc>
          <w:tcPr>
            <w:tcW w:w="0" w:type="auto"/>
            <w:tcBorders>
              <w:bottom w:val="single" w:sz="4" w:space="0" w:color="auto"/>
            </w:tcBorders>
            <w:vAlign w:val="center"/>
          </w:tcPr>
          <w:p w14:paraId="34E4D84B"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2</w:t>
            </w:r>
          </w:p>
        </w:tc>
        <w:tc>
          <w:tcPr>
            <w:tcW w:w="0" w:type="auto"/>
            <w:tcBorders>
              <w:bottom w:val="single" w:sz="4" w:space="0" w:color="auto"/>
            </w:tcBorders>
            <w:vAlign w:val="center"/>
          </w:tcPr>
          <w:p w14:paraId="4A4A8B43"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Układ drzwi</w:t>
            </w:r>
          </w:p>
        </w:tc>
        <w:tc>
          <w:tcPr>
            <w:tcW w:w="0" w:type="auto"/>
            <w:tcBorders>
              <w:bottom w:val="single" w:sz="4" w:space="0" w:color="auto"/>
            </w:tcBorders>
            <w:vAlign w:val="center"/>
          </w:tcPr>
          <w:p w14:paraId="28CD7743"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1-2-0</w:t>
            </w:r>
          </w:p>
        </w:tc>
      </w:tr>
      <w:tr w:rsidR="00543CDD" w:rsidRPr="009D1649" w14:paraId="1620CEC3" w14:textId="77777777" w:rsidTr="00AB7116">
        <w:tc>
          <w:tcPr>
            <w:tcW w:w="236" w:type="dxa"/>
            <w:tcBorders>
              <w:left w:val="single" w:sz="4" w:space="0" w:color="auto"/>
            </w:tcBorders>
            <w:vAlign w:val="center"/>
          </w:tcPr>
          <w:p w14:paraId="58593CB0" w14:textId="77777777" w:rsidR="0040548C" w:rsidRDefault="0040548C" w:rsidP="0040548C">
            <w:pPr>
              <w:rPr>
                <w:rFonts w:eastAsia="Times New Roman" w:cs="Times New Roman"/>
                <w:color w:val="000000" w:themeColor="text1"/>
              </w:rPr>
            </w:pPr>
          </w:p>
          <w:p w14:paraId="727A11EA" w14:textId="77777777" w:rsidR="0040548C" w:rsidRDefault="0040548C" w:rsidP="0040548C">
            <w:pPr>
              <w:rPr>
                <w:rFonts w:eastAsia="Times New Roman" w:cs="Times New Roman"/>
                <w:color w:val="000000" w:themeColor="text1"/>
              </w:rPr>
            </w:pPr>
          </w:p>
          <w:p w14:paraId="500E2003" w14:textId="77777777" w:rsidR="0040548C" w:rsidRDefault="0040548C" w:rsidP="0040548C">
            <w:pPr>
              <w:rPr>
                <w:rFonts w:eastAsia="Times New Roman" w:cs="Times New Roman"/>
                <w:color w:val="000000" w:themeColor="text1"/>
              </w:rPr>
            </w:pPr>
          </w:p>
          <w:p w14:paraId="48EF0368" w14:textId="77777777" w:rsidR="0040548C" w:rsidRDefault="0040548C" w:rsidP="0040548C">
            <w:pPr>
              <w:rPr>
                <w:rFonts w:eastAsia="Times New Roman" w:cs="Times New Roman"/>
                <w:color w:val="000000" w:themeColor="text1"/>
              </w:rPr>
            </w:pPr>
          </w:p>
          <w:p w14:paraId="14629157" w14:textId="77777777" w:rsidR="0040548C" w:rsidRDefault="0040548C" w:rsidP="0040548C">
            <w:pPr>
              <w:rPr>
                <w:rFonts w:eastAsia="Times New Roman" w:cs="Times New Roman"/>
                <w:color w:val="000000" w:themeColor="text1"/>
              </w:rPr>
            </w:pPr>
          </w:p>
          <w:p w14:paraId="246E60F1" w14:textId="77777777" w:rsidR="0040548C" w:rsidRDefault="0040548C" w:rsidP="0040548C">
            <w:pPr>
              <w:rPr>
                <w:rFonts w:eastAsia="Times New Roman" w:cs="Times New Roman"/>
                <w:color w:val="000000" w:themeColor="text1"/>
              </w:rPr>
            </w:pPr>
          </w:p>
          <w:p w14:paraId="3989C914" w14:textId="77777777" w:rsidR="0040548C" w:rsidRDefault="0040548C" w:rsidP="0040548C">
            <w:pPr>
              <w:rPr>
                <w:rFonts w:eastAsia="Times New Roman" w:cs="Times New Roman"/>
                <w:color w:val="000000" w:themeColor="text1"/>
              </w:rPr>
            </w:pPr>
          </w:p>
          <w:p w14:paraId="75F3E1B3" w14:textId="77777777" w:rsidR="0040548C" w:rsidRDefault="0040548C" w:rsidP="0040548C">
            <w:pPr>
              <w:rPr>
                <w:rFonts w:eastAsia="Times New Roman" w:cs="Times New Roman"/>
                <w:color w:val="000000" w:themeColor="text1"/>
              </w:rPr>
            </w:pPr>
          </w:p>
          <w:p w14:paraId="28267D46" w14:textId="77777777" w:rsidR="0040548C" w:rsidRDefault="0040548C" w:rsidP="0040548C">
            <w:pPr>
              <w:rPr>
                <w:rFonts w:eastAsia="Times New Roman" w:cs="Times New Roman"/>
                <w:color w:val="000000" w:themeColor="text1"/>
              </w:rPr>
            </w:pPr>
          </w:p>
          <w:p w14:paraId="67A0B9F9" w14:textId="77777777" w:rsidR="0040548C" w:rsidRDefault="0040548C" w:rsidP="0040548C">
            <w:pPr>
              <w:rPr>
                <w:rFonts w:eastAsia="Times New Roman" w:cs="Times New Roman"/>
                <w:color w:val="000000" w:themeColor="text1"/>
              </w:rPr>
            </w:pPr>
          </w:p>
          <w:p w14:paraId="1C0B739B" w14:textId="77777777" w:rsidR="0040548C" w:rsidRDefault="0040548C" w:rsidP="0040548C">
            <w:pPr>
              <w:rPr>
                <w:rFonts w:eastAsia="Times New Roman" w:cs="Times New Roman"/>
                <w:color w:val="000000" w:themeColor="text1"/>
              </w:rPr>
            </w:pPr>
          </w:p>
          <w:p w14:paraId="7E5EB53B" w14:textId="77777777" w:rsidR="0040548C" w:rsidRDefault="0040548C" w:rsidP="0040548C">
            <w:pPr>
              <w:rPr>
                <w:rFonts w:eastAsia="Times New Roman" w:cs="Times New Roman"/>
                <w:color w:val="000000" w:themeColor="text1"/>
              </w:rPr>
            </w:pPr>
          </w:p>
          <w:p w14:paraId="125B93EB" w14:textId="77777777" w:rsidR="0040548C" w:rsidRDefault="0040548C" w:rsidP="0040548C">
            <w:pPr>
              <w:rPr>
                <w:rFonts w:eastAsia="Times New Roman" w:cs="Times New Roman"/>
                <w:color w:val="000000" w:themeColor="text1"/>
              </w:rPr>
            </w:pPr>
          </w:p>
          <w:p w14:paraId="5E465F08" w14:textId="77777777" w:rsidR="0040548C" w:rsidRDefault="0040548C" w:rsidP="0040548C">
            <w:pPr>
              <w:rPr>
                <w:rFonts w:eastAsia="Times New Roman" w:cs="Times New Roman"/>
                <w:color w:val="000000" w:themeColor="text1"/>
              </w:rPr>
            </w:pPr>
          </w:p>
          <w:p w14:paraId="4CB8ACBE" w14:textId="77777777" w:rsidR="0040548C" w:rsidRDefault="0040548C" w:rsidP="0040548C">
            <w:pPr>
              <w:rPr>
                <w:rFonts w:eastAsia="Times New Roman" w:cs="Times New Roman"/>
                <w:color w:val="000000" w:themeColor="text1"/>
              </w:rPr>
            </w:pPr>
          </w:p>
          <w:p w14:paraId="63C7D202" w14:textId="77777777" w:rsidR="00543CDD" w:rsidRDefault="00543CDD" w:rsidP="0040548C">
            <w:pPr>
              <w:rPr>
                <w:rFonts w:eastAsia="Times New Roman" w:cs="Times New Roman"/>
                <w:color w:val="000000" w:themeColor="text1"/>
              </w:rPr>
            </w:pPr>
            <w:r w:rsidRPr="009D1649">
              <w:rPr>
                <w:rFonts w:eastAsia="Times New Roman" w:cs="Times New Roman"/>
                <w:color w:val="000000" w:themeColor="text1"/>
              </w:rPr>
              <w:t>3</w:t>
            </w:r>
          </w:p>
          <w:p w14:paraId="03D08088" w14:textId="77777777" w:rsidR="0040548C" w:rsidRDefault="0040548C" w:rsidP="0040548C">
            <w:pPr>
              <w:rPr>
                <w:rFonts w:eastAsia="Times New Roman" w:cs="Times New Roman"/>
                <w:color w:val="000000" w:themeColor="text1"/>
              </w:rPr>
            </w:pPr>
          </w:p>
          <w:p w14:paraId="70DF80CC" w14:textId="77777777" w:rsidR="0040548C" w:rsidRDefault="0040548C" w:rsidP="0040548C">
            <w:pPr>
              <w:rPr>
                <w:rFonts w:eastAsia="Times New Roman" w:cs="Times New Roman"/>
                <w:color w:val="000000" w:themeColor="text1"/>
              </w:rPr>
            </w:pPr>
          </w:p>
          <w:p w14:paraId="495D166F" w14:textId="77777777" w:rsidR="0040548C" w:rsidRDefault="0040548C" w:rsidP="0040548C">
            <w:pPr>
              <w:rPr>
                <w:rFonts w:eastAsia="Times New Roman" w:cs="Times New Roman"/>
                <w:color w:val="000000" w:themeColor="text1"/>
              </w:rPr>
            </w:pPr>
          </w:p>
          <w:p w14:paraId="133271C6" w14:textId="77777777" w:rsidR="0040548C" w:rsidRDefault="0040548C" w:rsidP="0040548C">
            <w:pPr>
              <w:rPr>
                <w:rFonts w:eastAsia="Times New Roman" w:cs="Times New Roman"/>
                <w:color w:val="000000" w:themeColor="text1"/>
              </w:rPr>
            </w:pPr>
          </w:p>
          <w:p w14:paraId="11437D6B" w14:textId="77777777" w:rsidR="0040548C" w:rsidRDefault="0040548C" w:rsidP="0040548C">
            <w:pPr>
              <w:rPr>
                <w:rFonts w:eastAsia="Times New Roman" w:cs="Times New Roman"/>
                <w:color w:val="000000" w:themeColor="text1"/>
              </w:rPr>
            </w:pPr>
          </w:p>
          <w:p w14:paraId="652F2618" w14:textId="77777777" w:rsidR="0040548C" w:rsidRDefault="0040548C" w:rsidP="0040548C">
            <w:pPr>
              <w:rPr>
                <w:rFonts w:eastAsia="Times New Roman" w:cs="Times New Roman"/>
                <w:color w:val="000000" w:themeColor="text1"/>
              </w:rPr>
            </w:pPr>
          </w:p>
          <w:p w14:paraId="5CD557B6" w14:textId="77777777" w:rsidR="0040548C" w:rsidRDefault="0040548C" w:rsidP="0040548C">
            <w:pPr>
              <w:rPr>
                <w:rFonts w:eastAsia="Times New Roman" w:cs="Times New Roman"/>
                <w:color w:val="000000" w:themeColor="text1"/>
              </w:rPr>
            </w:pPr>
          </w:p>
          <w:p w14:paraId="7F92B7A8" w14:textId="77777777" w:rsidR="0040548C" w:rsidRDefault="0040548C" w:rsidP="0040548C">
            <w:pPr>
              <w:rPr>
                <w:rFonts w:eastAsia="Times New Roman" w:cs="Times New Roman"/>
                <w:color w:val="000000" w:themeColor="text1"/>
              </w:rPr>
            </w:pPr>
          </w:p>
          <w:p w14:paraId="3A9CA05E" w14:textId="77777777" w:rsidR="0040548C" w:rsidRDefault="0040548C" w:rsidP="0040548C">
            <w:pPr>
              <w:rPr>
                <w:rFonts w:eastAsia="Times New Roman" w:cs="Times New Roman"/>
                <w:color w:val="000000" w:themeColor="text1"/>
              </w:rPr>
            </w:pPr>
          </w:p>
          <w:p w14:paraId="25C10533" w14:textId="77777777" w:rsidR="0040548C" w:rsidRDefault="0040548C" w:rsidP="0040548C">
            <w:pPr>
              <w:rPr>
                <w:rFonts w:eastAsia="Times New Roman" w:cs="Times New Roman"/>
                <w:color w:val="000000" w:themeColor="text1"/>
              </w:rPr>
            </w:pPr>
          </w:p>
          <w:p w14:paraId="78F14134" w14:textId="77777777" w:rsidR="0040548C" w:rsidRDefault="0040548C" w:rsidP="0040548C">
            <w:pPr>
              <w:rPr>
                <w:rFonts w:eastAsia="Times New Roman" w:cs="Times New Roman"/>
                <w:color w:val="000000" w:themeColor="text1"/>
              </w:rPr>
            </w:pPr>
          </w:p>
          <w:p w14:paraId="5A5F5343" w14:textId="77777777" w:rsidR="0040548C" w:rsidRDefault="0040548C" w:rsidP="0040548C">
            <w:pPr>
              <w:rPr>
                <w:rFonts w:eastAsia="Times New Roman" w:cs="Times New Roman"/>
                <w:color w:val="000000" w:themeColor="text1"/>
              </w:rPr>
            </w:pPr>
          </w:p>
          <w:p w14:paraId="160A166C" w14:textId="77777777" w:rsidR="0040548C" w:rsidRDefault="0040548C" w:rsidP="0040548C">
            <w:pPr>
              <w:rPr>
                <w:rFonts w:eastAsia="Times New Roman" w:cs="Times New Roman"/>
                <w:color w:val="000000" w:themeColor="text1"/>
              </w:rPr>
            </w:pPr>
          </w:p>
          <w:p w14:paraId="1C0AE1FD" w14:textId="77777777" w:rsidR="0040548C" w:rsidRDefault="0040548C" w:rsidP="0040548C">
            <w:pPr>
              <w:rPr>
                <w:rFonts w:eastAsia="Times New Roman" w:cs="Times New Roman"/>
                <w:color w:val="000000" w:themeColor="text1"/>
              </w:rPr>
            </w:pPr>
          </w:p>
          <w:p w14:paraId="688C5597" w14:textId="77777777" w:rsidR="0040548C" w:rsidRPr="009D1649" w:rsidRDefault="0040548C" w:rsidP="0040548C">
            <w:pPr>
              <w:rPr>
                <w:rFonts w:eastAsia="Times New Roman" w:cs="Times New Roman"/>
                <w:color w:val="000000" w:themeColor="text1"/>
              </w:rPr>
            </w:pPr>
          </w:p>
        </w:tc>
        <w:tc>
          <w:tcPr>
            <w:tcW w:w="0" w:type="auto"/>
            <w:vAlign w:val="center"/>
          </w:tcPr>
          <w:p w14:paraId="6ABC61E9"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lastRenderedPageBreak/>
              <w:t>Drzwi</w:t>
            </w:r>
          </w:p>
        </w:tc>
        <w:tc>
          <w:tcPr>
            <w:tcW w:w="0" w:type="auto"/>
            <w:vAlign w:val="center"/>
          </w:tcPr>
          <w:p w14:paraId="5805229A" w14:textId="77777777" w:rsidR="00AB7116" w:rsidRDefault="00AB7116" w:rsidP="0040548C">
            <w:pPr>
              <w:rPr>
                <w:rFonts w:cs="Times New Roman"/>
                <w:color w:val="000000" w:themeColor="text1"/>
              </w:rPr>
            </w:pPr>
            <w:r w:rsidRPr="007E7C88">
              <w:rPr>
                <w:rFonts w:eastAsia="Times New Roman" w:cs="Times New Roman"/>
                <w:color w:val="000000" w:themeColor="text1"/>
              </w:rPr>
              <w:t xml:space="preserve">- Drzwi przednie jednoskrzydłowe. Drzwi tylne dwuskrzydłowe. </w:t>
            </w:r>
            <w:r w:rsidRPr="007E7C88">
              <w:rPr>
                <w:rFonts w:cs="Times New Roman"/>
                <w:color w:val="000000" w:themeColor="text1"/>
              </w:rPr>
              <w:t xml:space="preserve"> </w:t>
            </w:r>
          </w:p>
          <w:p w14:paraId="580D4A8E" w14:textId="77777777" w:rsidR="00AB7116" w:rsidRPr="007E7C88" w:rsidRDefault="00AB7116" w:rsidP="00AB7116">
            <w:pPr>
              <w:rPr>
                <w:rFonts w:cs="Times New Roman"/>
                <w:color w:val="000000" w:themeColor="text1"/>
              </w:rPr>
            </w:pPr>
            <w:r w:rsidRPr="007E7C88">
              <w:rPr>
                <w:rFonts w:cs="Times New Roman"/>
                <w:color w:val="000000" w:themeColor="text1"/>
              </w:rPr>
              <w:t xml:space="preserve">- Drzwi tylne umieszczone pomiędzy osią przednią a tylną. </w:t>
            </w:r>
          </w:p>
          <w:p w14:paraId="10F216E9" w14:textId="77777777" w:rsidR="00AB7116" w:rsidRPr="007E7C88" w:rsidRDefault="00AB7116" w:rsidP="00AB7116">
            <w:pPr>
              <w:rPr>
                <w:rFonts w:eastAsia="Times New Roman" w:cs="Times New Roman"/>
                <w:color w:val="000000" w:themeColor="text1"/>
              </w:rPr>
            </w:pPr>
            <w:r w:rsidRPr="007E7C88">
              <w:rPr>
                <w:rFonts w:cs="Times New Roman"/>
                <w:color w:val="000000" w:themeColor="text1"/>
              </w:rPr>
              <w:t>- Dopuszcza się układ drzwi 2-2-0</w:t>
            </w:r>
          </w:p>
          <w:p w14:paraId="32659CA5" w14:textId="77777777" w:rsidR="00AB7116" w:rsidRPr="007E7C88" w:rsidRDefault="00AB7116" w:rsidP="00AB7116">
            <w:pPr>
              <w:rPr>
                <w:rFonts w:cs="Times New Roman"/>
                <w:color w:val="000000" w:themeColor="text1"/>
              </w:rPr>
            </w:pPr>
            <w:r w:rsidRPr="007E7C88">
              <w:rPr>
                <w:rFonts w:cs="Times New Roman"/>
                <w:color w:val="000000" w:themeColor="text1"/>
              </w:rPr>
              <w:lastRenderedPageBreak/>
              <w:t xml:space="preserve">- Wymiary: szerokość efektywna drzwi dwuskrzydłowych min. 115 cm, szerokość jednoskrzydłowych drzwi minimum 650 mm, </w:t>
            </w:r>
          </w:p>
          <w:p w14:paraId="7F374206" w14:textId="77777777" w:rsidR="00AB7116" w:rsidRPr="007E7C88" w:rsidRDefault="00AB7116" w:rsidP="00AB7116">
            <w:pPr>
              <w:rPr>
                <w:rFonts w:cs="Times New Roman"/>
                <w:color w:val="000000" w:themeColor="text1"/>
              </w:rPr>
            </w:pPr>
            <w:r w:rsidRPr="007E7C88">
              <w:rPr>
                <w:rFonts w:cs="Times New Roman"/>
                <w:color w:val="000000" w:themeColor="text1"/>
              </w:rPr>
              <w:t xml:space="preserve">- </w:t>
            </w:r>
            <w:r w:rsidR="00812E14">
              <w:rPr>
                <w:rFonts w:cs="Times New Roman"/>
                <w:color w:val="000000" w:themeColor="text1"/>
              </w:rPr>
              <w:t>Sposób o</w:t>
            </w:r>
            <w:r w:rsidRPr="007E7C88">
              <w:rPr>
                <w:rFonts w:cs="Times New Roman"/>
                <w:color w:val="000000" w:themeColor="text1"/>
              </w:rPr>
              <w:t>twieran</w:t>
            </w:r>
            <w:r w:rsidR="00812E14">
              <w:rPr>
                <w:rFonts w:cs="Times New Roman"/>
                <w:color w:val="000000" w:themeColor="text1"/>
              </w:rPr>
              <w:t>ia drzwi - do wewnątrz pojazdu</w:t>
            </w:r>
            <w:r w:rsidR="008106B3">
              <w:rPr>
                <w:rFonts w:cs="Times New Roman"/>
                <w:color w:val="000000" w:themeColor="text1"/>
              </w:rPr>
              <w:t>, (dopuszcza się drzwi drugie otwierane na zewnątrz),</w:t>
            </w:r>
          </w:p>
          <w:p w14:paraId="05ECE974" w14:textId="77777777" w:rsidR="00AB7116" w:rsidRPr="007E7C88" w:rsidRDefault="00AB7116" w:rsidP="00AB7116">
            <w:pPr>
              <w:rPr>
                <w:rFonts w:cs="Times New Roman"/>
                <w:color w:val="000000" w:themeColor="text1"/>
              </w:rPr>
            </w:pPr>
            <w:r w:rsidRPr="007E7C88">
              <w:rPr>
                <w:rFonts w:cs="Times New Roman"/>
                <w:color w:val="000000" w:themeColor="text1"/>
              </w:rPr>
              <w:t>- mechanizm powrotnego otwierania w przypadku natrafienia na prze</w:t>
            </w:r>
            <w:r w:rsidR="00812E14">
              <w:rPr>
                <w:rFonts w:cs="Times New Roman"/>
                <w:color w:val="000000" w:themeColor="text1"/>
              </w:rPr>
              <w:t>szkodę (np. kończynę pasażera),</w:t>
            </w:r>
          </w:p>
          <w:p w14:paraId="6CC4B19F" w14:textId="77777777" w:rsidR="00AB7116" w:rsidRPr="007E7C88" w:rsidRDefault="00AB7116" w:rsidP="00AB7116">
            <w:pPr>
              <w:rPr>
                <w:rFonts w:cs="Times New Roman"/>
                <w:color w:val="000000" w:themeColor="text1"/>
              </w:rPr>
            </w:pPr>
            <w:r w:rsidRPr="007E7C88">
              <w:rPr>
                <w:rFonts w:cs="Times New Roman"/>
                <w:color w:val="000000" w:themeColor="text1"/>
              </w:rPr>
              <w:t>- otwieranie drzwi: elektryczne l</w:t>
            </w:r>
            <w:r w:rsidR="00812E14">
              <w:rPr>
                <w:rFonts w:cs="Times New Roman"/>
                <w:color w:val="000000" w:themeColor="text1"/>
              </w:rPr>
              <w:t>ub elektropneumatyczne,</w:t>
            </w:r>
          </w:p>
          <w:p w14:paraId="50DF2097" w14:textId="77777777" w:rsidR="008106B3" w:rsidRDefault="00AB7116" w:rsidP="00AB7116">
            <w:pPr>
              <w:rPr>
                <w:rFonts w:cs="Times New Roman"/>
                <w:color w:val="000000" w:themeColor="text1"/>
              </w:rPr>
            </w:pPr>
            <w:r w:rsidRPr="007E7C88">
              <w:rPr>
                <w:rFonts w:cs="Times New Roman"/>
                <w:color w:val="000000" w:themeColor="text1"/>
              </w:rPr>
              <w:t xml:space="preserve">- Sterowanie drzwi: zdalne z miejsca pracy kierowcy, przyciski sterowania podświetlane z sygnalizacją przystanku „na żądanie” </w:t>
            </w:r>
            <w:r w:rsidR="008106B3">
              <w:rPr>
                <w:rFonts w:cs="Times New Roman"/>
                <w:color w:val="000000" w:themeColor="text1"/>
              </w:rPr>
              <w:t xml:space="preserve">                   </w:t>
            </w:r>
            <w:r w:rsidRPr="007E7C88">
              <w:rPr>
                <w:rFonts w:cs="Times New Roman"/>
                <w:color w:val="000000" w:themeColor="text1"/>
              </w:rPr>
              <w:t xml:space="preserve">i „otwarcia” oraz system niezależnego awaryjnego otwarcia wszystkich </w:t>
            </w:r>
            <w:r w:rsidR="008106B3">
              <w:rPr>
                <w:rFonts w:cs="Times New Roman"/>
                <w:color w:val="000000" w:themeColor="text1"/>
              </w:rPr>
              <w:t xml:space="preserve">drzwi z zewnątrz i wewnątrz.  </w:t>
            </w:r>
          </w:p>
          <w:p w14:paraId="1AF21634" w14:textId="77777777" w:rsidR="00AB7116" w:rsidRPr="007E7C88" w:rsidRDefault="008106B3" w:rsidP="00AB7116">
            <w:pPr>
              <w:rPr>
                <w:rFonts w:cs="Times New Roman"/>
                <w:color w:val="000000" w:themeColor="text1"/>
              </w:rPr>
            </w:pPr>
            <w:r>
              <w:rPr>
                <w:rFonts w:cs="Times New Roman"/>
                <w:color w:val="000000" w:themeColor="text1"/>
              </w:rPr>
              <w:t>-</w:t>
            </w:r>
            <w:r w:rsidR="00AB7116" w:rsidRPr="007E7C88">
              <w:rPr>
                <w:rFonts w:cs="Times New Roman"/>
                <w:color w:val="000000" w:themeColor="text1"/>
              </w:rPr>
              <w:t xml:space="preserve"> Możliwość otwierania wszystkich drzwi przez pasażerów z zewnątrz i wewnątrz pojazdu po wybraniu takiej opcji przez kierowcę. </w:t>
            </w:r>
          </w:p>
          <w:p w14:paraId="544A7818" w14:textId="77777777" w:rsidR="00AB7116" w:rsidRPr="007E7C88" w:rsidRDefault="00AB7116" w:rsidP="00AB7116">
            <w:pPr>
              <w:rPr>
                <w:rFonts w:cs="Times New Roman"/>
                <w:color w:val="000000" w:themeColor="text1"/>
              </w:rPr>
            </w:pPr>
            <w:r w:rsidRPr="007E7C88">
              <w:rPr>
                <w:rFonts w:cs="Times New Roman"/>
                <w:color w:val="000000" w:themeColor="text1"/>
              </w:rPr>
              <w:t>- Zamykanie drzwi sygnalizowane akustycznie oraz sygnalizacją świetlną ostrzegawczą.</w:t>
            </w:r>
          </w:p>
          <w:p w14:paraId="47EE1B31" w14:textId="77777777" w:rsidR="00AB7116" w:rsidRPr="007E7C88" w:rsidRDefault="00AB7116" w:rsidP="00AB7116">
            <w:pPr>
              <w:rPr>
                <w:rFonts w:cs="Times New Roman"/>
                <w:color w:val="000000" w:themeColor="text1"/>
              </w:rPr>
            </w:pPr>
            <w:r w:rsidRPr="007E7C88">
              <w:rPr>
                <w:rFonts w:cs="Times New Roman"/>
                <w:color w:val="000000" w:themeColor="text1"/>
              </w:rPr>
              <w:t xml:space="preserve">- Oświetlenie wejścia do pojazdu w trakcie otwarcia drzwi. </w:t>
            </w:r>
          </w:p>
          <w:p w14:paraId="149604EA" w14:textId="77777777" w:rsidR="00AB7116" w:rsidRPr="007E7C88" w:rsidRDefault="00AB7116" w:rsidP="00AB7116">
            <w:pPr>
              <w:rPr>
                <w:rFonts w:eastAsia="Times New Roman" w:cs="Times New Roman"/>
                <w:color w:val="000000" w:themeColor="text1"/>
              </w:rPr>
            </w:pPr>
            <w:r w:rsidRPr="007E7C88">
              <w:rPr>
                <w:rFonts w:cs="Times New Roman"/>
                <w:color w:val="000000" w:themeColor="text1"/>
              </w:rPr>
              <w:t xml:space="preserve">- Sterowanie przednich drzwi niezależne dla obu skrzydeł. </w:t>
            </w:r>
            <w:r w:rsidRPr="007E7C88">
              <w:rPr>
                <w:rFonts w:eastAsia="Times New Roman" w:cs="Times New Roman"/>
                <w:color w:val="000000" w:themeColor="text1"/>
              </w:rPr>
              <w:t xml:space="preserve"> Dodatkowo zastosowany przycisk obsługujący wszystkie drzwi jednocześnie.</w:t>
            </w:r>
          </w:p>
          <w:p w14:paraId="5A473DE1" w14:textId="77777777" w:rsidR="00AB7116" w:rsidRPr="007E7C88" w:rsidRDefault="00AB7116" w:rsidP="00AB7116">
            <w:pPr>
              <w:rPr>
                <w:rFonts w:cs="Times New Roman"/>
                <w:color w:val="000000" w:themeColor="text1"/>
              </w:rPr>
            </w:pPr>
            <w:r w:rsidRPr="007E7C88">
              <w:rPr>
                <w:rFonts w:cs="Times New Roman"/>
                <w:color w:val="000000" w:themeColor="text1"/>
              </w:rPr>
              <w:t xml:space="preserve">- Drzwi przednie – szyba drzwi podgrzewana elektrycznie lub podwójna szyba. </w:t>
            </w:r>
          </w:p>
          <w:p w14:paraId="7A1DB567" w14:textId="77777777" w:rsidR="00AB7116" w:rsidRPr="007E7C88" w:rsidRDefault="00AB7116" w:rsidP="00AB7116">
            <w:pPr>
              <w:rPr>
                <w:rFonts w:cs="Times New Roman"/>
                <w:color w:val="000000" w:themeColor="text1"/>
              </w:rPr>
            </w:pPr>
            <w:r w:rsidRPr="007E7C88">
              <w:rPr>
                <w:rFonts w:cs="Times New Roman"/>
                <w:color w:val="000000" w:themeColor="text1"/>
              </w:rPr>
              <w:t xml:space="preserve">- Wszystkie drzwi wyposażone w zamki umożliwiające ich ryglowanie, </w:t>
            </w:r>
          </w:p>
          <w:p w14:paraId="60C53A5C" w14:textId="77777777" w:rsidR="00AB7116" w:rsidRPr="007E7C88" w:rsidRDefault="00AB7116" w:rsidP="00AB7116">
            <w:pPr>
              <w:rPr>
                <w:rFonts w:cs="Times New Roman"/>
                <w:color w:val="000000" w:themeColor="text1"/>
              </w:rPr>
            </w:pPr>
            <w:r w:rsidRPr="007E7C88">
              <w:rPr>
                <w:rFonts w:cs="Times New Roman"/>
                <w:color w:val="000000" w:themeColor="text1"/>
              </w:rPr>
              <w:t xml:space="preserve">a pierwsze drzwi wyposażone w zamek patentowy. </w:t>
            </w:r>
          </w:p>
          <w:p w14:paraId="095CC4B3" w14:textId="77777777" w:rsidR="00AB7116" w:rsidRPr="007E7C88" w:rsidRDefault="00AB7116" w:rsidP="00AB7116">
            <w:pPr>
              <w:rPr>
                <w:rFonts w:eastAsia="Times New Roman" w:cs="Times New Roman"/>
                <w:color w:val="000000" w:themeColor="text1"/>
              </w:rPr>
            </w:pPr>
            <w:r w:rsidRPr="007E7C88">
              <w:rPr>
                <w:rFonts w:cs="Times New Roman"/>
                <w:color w:val="000000" w:themeColor="text1"/>
              </w:rPr>
              <w:t xml:space="preserve">- </w:t>
            </w:r>
            <w:r w:rsidRPr="007E7C88">
              <w:rPr>
                <w:rFonts w:eastAsia="Times New Roman" w:cs="Times New Roman"/>
                <w:color w:val="000000" w:themeColor="text1"/>
              </w:rPr>
              <w:t xml:space="preserve"> Po obu stronach II drzwi poręcze ułatwiające wsiadanie osobom </w:t>
            </w:r>
            <w:r w:rsidR="008106B3">
              <w:rPr>
                <w:rFonts w:eastAsia="Times New Roman" w:cs="Times New Roman"/>
                <w:color w:val="000000" w:themeColor="text1"/>
              </w:rPr>
              <w:t xml:space="preserve">              </w:t>
            </w:r>
            <w:r w:rsidRPr="007E7C88">
              <w:rPr>
                <w:rFonts w:eastAsia="Times New Roman" w:cs="Times New Roman"/>
                <w:color w:val="000000" w:themeColor="text1"/>
              </w:rPr>
              <w:t>o graniczonych możliwościach poruszania się. Poręcz zamontowana także na pierwszych drzwiach, otwieranych do wewnątrz. Poręcze na drzwiach w kolorze żółtym.</w:t>
            </w:r>
          </w:p>
          <w:p w14:paraId="46F2C25F" w14:textId="77777777" w:rsidR="00AB7116" w:rsidRPr="007E7C88" w:rsidRDefault="00AB7116" w:rsidP="00AB7116">
            <w:pPr>
              <w:rPr>
                <w:rFonts w:cs="Times New Roman"/>
                <w:color w:val="000000" w:themeColor="text1"/>
              </w:rPr>
            </w:pPr>
            <w:r w:rsidRPr="007E7C88">
              <w:rPr>
                <w:rFonts w:cs="Times New Roman"/>
                <w:color w:val="000000" w:themeColor="text1"/>
              </w:rPr>
              <w:t>- Blokada uniemożliwiająca ruszenie pojazdem przy otwartych drzwiach.</w:t>
            </w:r>
          </w:p>
          <w:p w14:paraId="6A178AF4" w14:textId="77777777" w:rsidR="00AB7116" w:rsidRPr="007E7C88" w:rsidRDefault="00AB7116" w:rsidP="00AB7116">
            <w:pPr>
              <w:rPr>
                <w:rFonts w:cs="Times New Roman"/>
                <w:color w:val="000000" w:themeColor="text1"/>
              </w:rPr>
            </w:pPr>
            <w:r w:rsidRPr="007E7C88">
              <w:rPr>
                <w:rFonts w:cs="Times New Roman"/>
                <w:color w:val="000000" w:themeColor="text1"/>
              </w:rPr>
              <w:t>- Regulacja poziomu natężenia dźwięku sygnalizatora zamykania drzwi.</w:t>
            </w:r>
          </w:p>
          <w:p w14:paraId="243AA7AE" w14:textId="77777777" w:rsidR="009F572F" w:rsidRDefault="00AB7116" w:rsidP="00AB7116">
            <w:pPr>
              <w:rPr>
                <w:rFonts w:eastAsia="Times New Roman" w:cs="Times New Roman"/>
                <w:color w:val="000000" w:themeColor="text1"/>
              </w:rPr>
            </w:pPr>
            <w:r w:rsidRPr="007E7C88">
              <w:rPr>
                <w:rFonts w:cs="Times New Roman"/>
                <w:color w:val="000000" w:themeColor="text1"/>
              </w:rPr>
              <w:t xml:space="preserve">- </w:t>
            </w:r>
            <w:r w:rsidRPr="007E7C88">
              <w:rPr>
                <w:rFonts w:eastAsia="Times New Roman" w:cs="Times New Roman"/>
                <w:color w:val="000000" w:themeColor="text1"/>
              </w:rPr>
              <w:t>Po dwa niebieskie przyciski otwierania przy każdych drzwiach po każdej stronie, wewnątrz pojazdu (z wyjątkiem pierwszych – 1 przycisk) oznaczone napisem na przycisku „DRZWI” oraz dodatkowo napisem w alfabecie Braille’a oraz wypukły symbol otwieranych drzwi (&lt; &gt;) - czarnodruk z podświetleniem w momencie naciśnięcia oraz z podświetleniem pulsującym w momencie uruchomienia przez kierowcę funkcji przyzwolenia.</w:t>
            </w:r>
          </w:p>
          <w:p w14:paraId="793F8D68" w14:textId="77777777" w:rsidR="009F572F" w:rsidRPr="009F572F" w:rsidRDefault="009F572F" w:rsidP="009F572F">
            <w:pPr>
              <w:rPr>
                <w:rFonts w:eastAsia="Times New Roman" w:cs="Times New Roman"/>
                <w:color w:val="000000" w:themeColor="text1"/>
                <w:szCs w:val="20"/>
              </w:rPr>
            </w:pPr>
            <w:r w:rsidRPr="009F572F">
              <w:rPr>
                <w:rFonts w:eastAsia="Times New Roman" w:cs="Times New Roman"/>
                <w:color w:val="000000" w:themeColor="text1"/>
                <w:szCs w:val="20"/>
              </w:rPr>
              <w:t>Wszystkie przyciski</w:t>
            </w:r>
            <w:r w:rsidR="00812E14">
              <w:rPr>
                <w:rFonts w:eastAsia="Times New Roman" w:cs="Times New Roman"/>
                <w:color w:val="000000" w:themeColor="text1"/>
                <w:szCs w:val="20"/>
              </w:rPr>
              <w:t>:</w:t>
            </w:r>
            <w:r w:rsidRPr="009F572F">
              <w:rPr>
                <w:rFonts w:eastAsia="Times New Roman" w:cs="Times New Roman"/>
                <w:color w:val="000000" w:themeColor="text1"/>
                <w:szCs w:val="20"/>
              </w:rPr>
              <w:t xml:space="preserve"> otwierania drzwi, dla niepełnosprawnych wandaloodporne, klasa szczelności IP 67K.</w:t>
            </w:r>
          </w:p>
        </w:tc>
      </w:tr>
      <w:tr w:rsidR="00543CDD" w:rsidRPr="009D1649" w14:paraId="07B8A892" w14:textId="77777777" w:rsidTr="0040548C">
        <w:tc>
          <w:tcPr>
            <w:tcW w:w="0" w:type="auto"/>
            <w:tcBorders>
              <w:bottom w:val="single" w:sz="4" w:space="0" w:color="auto"/>
            </w:tcBorders>
            <w:vAlign w:val="center"/>
          </w:tcPr>
          <w:p w14:paraId="03A8CB9C" w14:textId="77777777" w:rsidR="00543CDD" w:rsidRPr="009D1649" w:rsidRDefault="00AB7116" w:rsidP="0040548C">
            <w:pPr>
              <w:rPr>
                <w:rFonts w:eastAsia="Times New Roman" w:cs="Times New Roman"/>
                <w:color w:val="000000" w:themeColor="text1"/>
              </w:rPr>
            </w:pPr>
            <w:r>
              <w:rPr>
                <w:rFonts w:eastAsia="Times New Roman" w:cs="Times New Roman"/>
                <w:color w:val="000000" w:themeColor="text1"/>
              </w:rPr>
              <w:lastRenderedPageBreak/>
              <w:t>4</w:t>
            </w:r>
          </w:p>
        </w:tc>
        <w:tc>
          <w:tcPr>
            <w:tcW w:w="0" w:type="auto"/>
            <w:tcBorders>
              <w:bottom w:val="single" w:sz="4" w:space="0" w:color="auto"/>
            </w:tcBorders>
            <w:vAlign w:val="center"/>
          </w:tcPr>
          <w:p w14:paraId="7D97DF0F"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Sterowanie </w:t>
            </w:r>
          </w:p>
        </w:tc>
        <w:tc>
          <w:tcPr>
            <w:tcW w:w="0" w:type="auto"/>
            <w:tcBorders>
              <w:bottom w:val="single" w:sz="4" w:space="0" w:color="auto"/>
            </w:tcBorders>
            <w:vAlign w:val="center"/>
          </w:tcPr>
          <w:p w14:paraId="465535EA"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Drzwi sterowane automatycznie z pulpitu kierowcy. </w:t>
            </w:r>
          </w:p>
          <w:p w14:paraId="4E022866"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W skrzyniach napędu drzwi oraz na zewnątrz pojazdu po jednym zaworze bezpieczeństwa (zabezpieczonym przed niepowołanym użyciem). </w:t>
            </w:r>
          </w:p>
          <w:p w14:paraId="43D4BB74" w14:textId="77777777" w:rsidR="00543CDD" w:rsidRPr="009D1649" w:rsidRDefault="00543CDD" w:rsidP="0040548C">
            <w:pPr>
              <w:rPr>
                <w:rFonts w:eastAsia="Times New Roman" w:cs="Times New Roman"/>
                <w:color w:val="000000" w:themeColor="text1"/>
              </w:rPr>
            </w:pPr>
          </w:p>
          <w:p w14:paraId="53282848" w14:textId="77777777" w:rsidR="0040548C" w:rsidRDefault="00543CDD" w:rsidP="0040548C">
            <w:pPr>
              <w:rPr>
                <w:rFonts w:eastAsia="Times New Roman" w:cs="Times New Roman"/>
                <w:color w:val="000000" w:themeColor="text1"/>
              </w:rPr>
            </w:pPr>
            <w:r w:rsidRPr="009D1649">
              <w:rPr>
                <w:rFonts w:eastAsia="Times New Roman" w:cs="Times New Roman"/>
                <w:color w:val="000000" w:themeColor="text1"/>
              </w:rPr>
              <w:t>Wszystkie drzwi na całej długości krawędzi muszą być wyposażone                            w ochronę przed ściśnięciem przy zamykaniu</w:t>
            </w:r>
            <w:r w:rsidR="0040548C">
              <w:rPr>
                <w:rFonts w:eastAsia="Times New Roman" w:cs="Times New Roman"/>
                <w:color w:val="000000" w:themeColor="text1"/>
              </w:rPr>
              <w:t xml:space="preserve"> (reakcja na </w:t>
            </w:r>
            <w:r w:rsidR="0040548C">
              <w:rPr>
                <w:rFonts w:cs="Times New Roman"/>
                <w:color w:val="000000" w:themeColor="text1"/>
              </w:rPr>
              <w:t>kończynę pasażera</w:t>
            </w:r>
            <w:r w:rsidR="0040548C">
              <w:rPr>
                <w:rFonts w:eastAsia="Times New Roman" w:cs="Times New Roman"/>
                <w:color w:val="000000" w:themeColor="text1"/>
              </w:rPr>
              <w:t>)</w:t>
            </w:r>
            <w:r w:rsidR="001F21EC">
              <w:rPr>
                <w:rFonts w:eastAsia="Times New Roman" w:cs="Times New Roman"/>
                <w:color w:val="000000" w:themeColor="text1"/>
              </w:rPr>
              <w:t>.</w:t>
            </w:r>
            <w:r w:rsidR="0040548C">
              <w:rPr>
                <w:rFonts w:eastAsia="Times New Roman" w:cs="Times New Roman"/>
                <w:color w:val="000000" w:themeColor="text1"/>
              </w:rPr>
              <w:t xml:space="preserve"> </w:t>
            </w:r>
          </w:p>
          <w:p w14:paraId="469E3583"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 automatyczne otwarcie oraz blokadę niezamierzonego ruchu drzwi po obsłudze zaworu bezpieczeństwa tzn. drzwi nie otwierają się, ani nie zamykają bez użycia siły osób trzecich. </w:t>
            </w:r>
          </w:p>
          <w:p w14:paraId="3E77B6E2" w14:textId="77777777" w:rsidR="00543CDD" w:rsidRPr="009D1649" w:rsidRDefault="00543CDD" w:rsidP="0040548C">
            <w:pPr>
              <w:rPr>
                <w:rFonts w:eastAsia="Times New Roman" w:cs="Times New Roman"/>
                <w:color w:val="000000" w:themeColor="text1"/>
              </w:rPr>
            </w:pPr>
          </w:p>
          <w:p w14:paraId="11AFE335"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Drzwi I zamykane na zamek patentowy z możliwością blokady I skrzydła, pozostałe ryglowane od wewnątrz. </w:t>
            </w:r>
          </w:p>
          <w:p w14:paraId="23AC1956"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Drzwi I, II z możliwością otwarcia przez pasażera wsiadającego, jak i wysiadającego, po uaktywnieniu tej funkcji przez kierowcę. </w:t>
            </w:r>
          </w:p>
          <w:p w14:paraId="1C54AABF" w14:textId="77777777" w:rsidR="009F572F" w:rsidRPr="009D1649" w:rsidRDefault="009F572F" w:rsidP="0040548C">
            <w:pPr>
              <w:rPr>
                <w:rFonts w:eastAsia="Times New Roman" w:cs="Times New Roman"/>
                <w:color w:val="000000" w:themeColor="text1"/>
              </w:rPr>
            </w:pPr>
          </w:p>
          <w:p w14:paraId="77272532"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Zamknięcie drzwi z pulpitu kierowcy lub automatycznie. </w:t>
            </w:r>
          </w:p>
          <w:p w14:paraId="33CAD7C4"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Dodatkowa możliwość otwierania przez pasażera wsiadającego i wysiadającego drzwi I i II przy wyłączonym kluczyku w stacyjce  (przez okres min. 30 minut). </w:t>
            </w:r>
          </w:p>
          <w:p w14:paraId="07C44390"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Aktywacja i dezaktywacja funkcji dokonywana przez kierowcę po przekręceniu kluczyka w stacyjce. </w:t>
            </w:r>
          </w:p>
          <w:p w14:paraId="0F60981F"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lastRenderedPageBreak/>
              <w:t>W czasie aktywnej funkcji, automatyczne zamykanie drzwi. Przy otwartych drzwiach hamulec przystankowy działa w charakterze blokady jazdy. Zamykanie drzwi w pojazdach sygnalizowane sygnałem dźwiękowym, bez używania komunikatów głosowych.</w:t>
            </w:r>
          </w:p>
        </w:tc>
      </w:tr>
      <w:tr w:rsidR="00543CDD" w:rsidRPr="009D1649" w14:paraId="6E6E57C5" w14:textId="77777777" w:rsidTr="0040548C">
        <w:tc>
          <w:tcPr>
            <w:tcW w:w="0" w:type="auto"/>
            <w:shd w:val="pct5" w:color="auto" w:fill="auto"/>
            <w:vAlign w:val="center"/>
          </w:tcPr>
          <w:p w14:paraId="52278B35" w14:textId="77777777" w:rsidR="00543CDD" w:rsidRPr="009D1649" w:rsidRDefault="00543CDD" w:rsidP="0040548C">
            <w:pPr>
              <w:rPr>
                <w:rFonts w:eastAsia="Times New Roman" w:cs="Times New Roman"/>
                <w:b/>
                <w:color w:val="000000" w:themeColor="text1"/>
              </w:rPr>
            </w:pPr>
          </w:p>
        </w:tc>
        <w:tc>
          <w:tcPr>
            <w:tcW w:w="0" w:type="auto"/>
            <w:gridSpan w:val="2"/>
            <w:shd w:val="pct5" w:color="auto" w:fill="auto"/>
            <w:vAlign w:val="center"/>
          </w:tcPr>
          <w:p w14:paraId="52144380" w14:textId="77777777" w:rsidR="00543CDD" w:rsidRPr="009D1649" w:rsidRDefault="00543CDD" w:rsidP="0040548C">
            <w:pPr>
              <w:jc w:val="center"/>
              <w:rPr>
                <w:rFonts w:eastAsia="Times New Roman" w:cs="Times New Roman"/>
                <w:b/>
                <w:color w:val="000000" w:themeColor="text1"/>
              </w:rPr>
            </w:pPr>
            <w:r w:rsidRPr="009D1649">
              <w:rPr>
                <w:rFonts w:eastAsia="Times New Roman" w:cs="Times New Roman"/>
                <w:b/>
                <w:color w:val="000000" w:themeColor="text1"/>
              </w:rPr>
              <w:t>7. Klimatyzacja i wentylacja</w:t>
            </w:r>
          </w:p>
        </w:tc>
      </w:tr>
      <w:tr w:rsidR="00543CDD" w:rsidRPr="009D1649" w14:paraId="2F3CD4D3" w14:textId="77777777" w:rsidTr="0040548C">
        <w:tc>
          <w:tcPr>
            <w:tcW w:w="0" w:type="auto"/>
            <w:vAlign w:val="center"/>
          </w:tcPr>
          <w:p w14:paraId="1A2A0B58"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t>1</w:t>
            </w:r>
          </w:p>
        </w:tc>
        <w:tc>
          <w:tcPr>
            <w:tcW w:w="0" w:type="auto"/>
            <w:vAlign w:val="center"/>
          </w:tcPr>
          <w:p w14:paraId="5A01DC4D"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Wentylacja </w:t>
            </w:r>
          </w:p>
        </w:tc>
        <w:tc>
          <w:tcPr>
            <w:tcW w:w="0" w:type="auto"/>
            <w:vAlign w:val="center"/>
          </w:tcPr>
          <w:p w14:paraId="146D4BB2" w14:textId="77777777" w:rsidR="00543CDD" w:rsidRPr="009D1649" w:rsidRDefault="00543CDD" w:rsidP="0040548C">
            <w:pPr>
              <w:keepLines/>
              <w:widowControl w:val="0"/>
              <w:spacing w:before="20"/>
              <w:rPr>
                <w:rFonts w:eastAsia="Times New Roman" w:cs="Times New Roman"/>
                <w:color w:val="000000" w:themeColor="text1"/>
              </w:rPr>
            </w:pPr>
            <w:r w:rsidRPr="009D1649">
              <w:rPr>
                <w:rFonts w:eastAsia="Times New Roman" w:cs="Times New Roman"/>
                <w:color w:val="000000" w:themeColor="text1"/>
              </w:rPr>
              <w:t xml:space="preserve">Wentylacja kabiny kierowcy za pomocą przesuwnego okna z lewej strony kierowcy i nawiewów z elektrycznym wymuszeniem obiegu zapewniającymi </w:t>
            </w:r>
            <w:r w:rsidR="005F7A9B">
              <w:rPr>
                <w:rFonts w:eastAsia="Times New Roman" w:cs="Times New Roman"/>
                <w:color w:val="000000" w:themeColor="text1"/>
              </w:rPr>
              <w:t>min. 16</w:t>
            </w:r>
            <w:r w:rsidRPr="009D1649">
              <w:rPr>
                <w:rFonts w:eastAsia="Times New Roman" w:cs="Times New Roman"/>
                <w:color w:val="000000" w:themeColor="text1"/>
              </w:rPr>
              <w:t xml:space="preserve">-krotną wymianę powietrza w ciągu godziny. </w:t>
            </w:r>
          </w:p>
          <w:p w14:paraId="3FFD9759" w14:textId="77777777" w:rsidR="00543CDD" w:rsidRPr="009D1649" w:rsidRDefault="00543CDD" w:rsidP="0040548C">
            <w:pPr>
              <w:keepLines/>
              <w:widowControl w:val="0"/>
              <w:spacing w:before="20"/>
              <w:rPr>
                <w:rFonts w:eastAsia="Times New Roman" w:cs="Times New Roman"/>
                <w:color w:val="000000" w:themeColor="text1"/>
              </w:rPr>
            </w:pPr>
            <w:r w:rsidRPr="009D1649">
              <w:rPr>
                <w:rFonts w:eastAsia="Times New Roman" w:cs="Times New Roman"/>
                <w:color w:val="000000" w:themeColor="text1"/>
              </w:rPr>
              <w:t>Wentylacja przestrzeni pasażerskiej za pomocą min. 4 okien przesuwnych w górnej części okna, z prawej i lewej strony pojazdu oprócz okien będących wyjściami bezpieczeństwa.</w:t>
            </w:r>
          </w:p>
          <w:p w14:paraId="7EA40732" w14:textId="77777777" w:rsidR="00543CDD" w:rsidRPr="009D1649" w:rsidRDefault="00543CDD" w:rsidP="0040548C">
            <w:pPr>
              <w:keepLines/>
              <w:widowControl w:val="0"/>
              <w:spacing w:before="20"/>
              <w:rPr>
                <w:rFonts w:eastAsia="Times New Roman" w:cs="Times New Roman"/>
                <w:color w:val="000000" w:themeColor="text1"/>
              </w:rPr>
            </w:pPr>
            <w:r w:rsidRPr="009D1649">
              <w:rPr>
                <w:rFonts w:eastAsia="Times New Roman" w:cs="Times New Roman"/>
                <w:color w:val="000000" w:themeColor="text1"/>
              </w:rPr>
              <w:t xml:space="preserve">Zamawiający dopuszcza, aby wyjściem awaryjnym była powierzchnia okna znajdująca się pod częścią przesuwną wraz z zapewnieniem niezbędnych warunków bezpieczeństwa przewożonych pasażerów. </w:t>
            </w:r>
          </w:p>
          <w:p w14:paraId="75B50F82" w14:textId="77777777" w:rsidR="00543CDD" w:rsidRPr="009D1649" w:rsidRDefault="00543CDD" w:rsidP="0040548C">
            <w:pPr>
              <w:keepLines/>
              <w:widowControl w:val="0"/>
              <w:spacing w:before="20"/>
              <w:rPr>
                <w:rFonts w:eastAsia="Times New Roman" w:cs="Times New Roman"/>
                <w:color w:val="000000" w:themeColor="text1"/>
              </w:rPr>
            </w:pPr>
            <w:r w:rsidRPr="009D1649">
              <w:rPr>
                <w:rFonts w:eastAsia="Times New Roman" w:cs="Times New Roman"/>
                <w:color w:val="000000" w:themeColor="text1"/>
              </w:rPr>
              <w:t>Zamawiający ma mieć możliwość programowej zmiany siły nadmuchu wentylacji w kabinie kierowcy oraz przestrzeni pasażerskiej, jednocześnie dopuszcza się rozwiązanie w którym siła nadmuchu w przestrzeni pasażerskiej sterowana jest automatycznie.</w:t>
            </w:r>
          </w:p>
          <w:p w14:paraId="3E20E24A" w14:textId="77777777" w:rsidR="00543CDD" w:rsidRPr="009D1649" w:rsidRDefault="00543CDD" w:rsidP="0040548C">
            <w:pPr>
              <w:keepLines/>
              <w:widowControl w:val="0"/>
              <w:spacing w:before="20"/>
              <w:rPr>
                <w:rFonts w:eastAsia="Times New Roman" w:cs="Times New Roman"/>
                <w:color w:val="000000" w:themeColor="text1"/>
              </w:rPr>
            </w:pPr>
            <w:r w:rsidRPr="009D1649">
              <w:rPr>
                <w:rFonts w:eastAsia="Times New Roman" w:cs="Times New Roman"/>
                <w:color w:val="000000" w:themeColor="text1"/>
              </w:rPr>
              <w:t>Pojazd winien posiadać funkcję ogrzewania dachowego.</w:t>
            </w:r>
          </w:p>
          <w:p w14:paraId="0E9618A9" w14:textId="77777777" w:rsidR="00543CDD" w:rsidRPr="009D1649" w:rsidRDefault="00543CDD" w:rsidP="0040548C">
            <w:pPr>
              <w:keepLines/>
              <w:widowControl w:val="0"/>
              <w:spacing w:before="20"/>
              <w:rPr>
                <w:rFonts w:eastAsia="Times New Roman" w:cs="Times New Roman"/>
                <w:color w:val="000000" w:themeColor="text1"/>
              </w:rPr>
            </w:pPr>
            <w:r w:rsidRPr="009D1649">
              <w:rPr>
                <w:rFonts w:eastAsia="Times New Roman" w:cs="Times New Roman"/>
                <w:color w:val="000000" w:themeColor="text1"/>
              </w:rPr>
              <w:t>Pojazd musi być wyposażony w system umożliwiający podgrzanie płynu w układzie chłodzenia/ogrzewania do znamionowej temperatury pracy oraz umożliwiający ogrzanie wnętrza autobusu oraz magazynu energii podczas ładowania ładowarką stacjonarną w okresie występowania obniżonych temperatur zewnętrznych.</w:t>
            </w:r>
          </w:p>
        </w:tc>
      </w:tr>
      <w:tr w:rsidR="00543CDD" w:rsidRPr="009D1649" w14:paraId="6071C95A" w14:textId="77777777" w:rsidTr="0040548C">
        <w:tc>
          <w:tcPr>
            <w:tcW w:w="0" w:type="auto"/>
            <w:vAlign w:val="center"/>
          </w:tcPr>
          <w:p w14:paraId="4BBD7CCA"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t>2</w:t>
            </w:r>
          </w:p>
        </w:tc>
        <w:tc>
          <w:tcPr>
            <w:tcW w:w="0" w:type="auto"/>
            <w:vAlign w:val="center"/>
          </w:tcPr>
          <w:p w14:paraId="3F693EEE"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Ogrzewanie kabiny kierowcy</w:t>
            </w:r>
          </w:p>
        </w:tc>
        <w:tc>
          <w:tcPr>
            <w:tcW w:w="0" w:type="auto"/>
            <w:vAlign w:val="center"/>
          </w:tcPr>
          <w:p w14:paraId="439FF95E"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Ogrzewanie kabiny kierowcy z regulacją nawiewu poprzez kanał powietrzny i dysze wylotowe. </w:t>
            </w:r>
          </w:p>
          <w:p w14:paraId="6B2E5ADF"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Rury cieczy ogrzewającej z tworzywa sztucznego i/lub z metali kolorowych i/lub stali nierdzewnej termoizolowane z wyjątkiem miejsc, gdzie jest to technologicznie nieuzasadnione. Moc maksymalna nagrzewnic pozwalająca na utrzymanie temp. min.  20 C. </w:t>
            </w:r>
          </w:p>
          <w:p w14:paraId="6C61010A"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Dodatkowa nagrzewnica (dmuchawa), sterowana niezależnie, zapewniająca nadmuch ciepłego powietrza na nogi kierowcy.</w:t>
            </w:r>
          </w:p>
        </w:tc>
      </w:tr>
      <w:tr w:rsidR="00543CDD" w:rsidRPr="009D1649" w14:paraId="24E093E5" w14:textId="77777777" w:rsidTr="0040548C">
        <w:tc>
          <w:tcPr>
            <w:tcW w:w="0" w:type="auto"/>
            <w:vAlign w:val="center"/>
          </w:tcPr>
          <w:p w14:paraId="0846711E"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t>3</w:t>
            </w:r>
          </w:p>
        </w:tc>
        <w:tc>
          <w:tcPr>
            <w:tcW w:w="0" w:type="auto"/>
            <w:vAlign w:val="center"/>
          </w:tcPr>
          <w:p w14:paraId="116E4333"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Ogrzewanie przestrzeni pasażerskiej </w:t>
            </w:r>
          </w:p>
        </w:tc>
        <w:tc>
          <w:tcPr>
            <w:tcW w:w="0" w:type="auto"/>
            <w:vAlign w:val="center"/>
          </w:tcPr>
          <w:p w14:paraId="4E14B0F3"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Ogrzewanie gorącym płynem nisko krzepnącym, hybrydowe z funkcją prekondycjonowania termicznego (ogrzewanie elektryczne wspomagane agregatem grzewczym zasilanym paliwem płynnym ON, działającym po włączeniu w automatyce, w funkcji temperatury czynnika grzewczego, przy spadkach temperatury 10</w:t>
            </w:r>
            <w:r w:rsidRPr="009D1649">
              <w:rPr>
                <w:rFonts w:eastAsia="Times New Roman" w:cs="Times New Roman"/>
                <w:color w:val="000000" w:themeColor="text1"/>
                <w:vertAlign w:val="superscript"/>
              </w:rPr>
              <w:t>0</w:t>
            </w:r>
            <w:r w:rsidRPr="009D1649">
              <w:rPr>
                <w:rFonts w:eastAsia="Times New Roman" w:cs="Times New Roman"/>
                <w:color w:val="000000" w:themeColor="text1"/>
              </w:rPr>
              <w:t xml:space="preserve">C i poniżej). Prekondycjonowanie załącza się w końcowej fazie ładowania baterii. </w:t>
            </w:r>
          </w:p>
          <w:p w14:paraId="0AD547AD"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Układ ogrzewania wyposażony w s</w:t>
            </w:r>
            <w:r w:rsidR="00164B92">
              <w:rPr>
                <w:rFonts w:eastAsia="Times New Roman" w:cs="Times New Roman"/>
                <w:color w:val="000000" w:themeColor="text1"/>
              </w:rPr>
              <w:t>pecjalny zbiornik akumulacyjny</w:t>
            </w:r>
            <w:r w:rsidRPr="009D1649">
              <w:rPr>
                <w:rFonts w:eastAsia="Times New Roman" w:cs="Times New Roman"/>
                <w:color w:val="000000" w:themeColor="text1"/>
              </w:rPr>
              <w:t xml:space="preserve">, pompę obiegową i sygnalizację poziomu płynu. Podczas podłączenia autobusu do stacji ładowania zbiornik akumulacyjny zasilany energią elektryczną przekazywaną ze stacji ładowania  z pominięciem baterii trakcyjnych. Dopuszcza się rozwiązanie bez zbiornika akumulacyjnego. </w:t>
            </w:r>
          </w:p>
          <w:p w14:paraId="332B72D1"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Ogrzewanie realizowane za pomocą wewnętrznych grzejników konwektorowych i dmuchaw w przedziale pasażerskim.  </w:t>
            </w:r>
          </w:p>
        </w:tc>
      </w:tr>
      <w:tr w:rsidR="00543CDD" w:rsidRPr="009D1649" w14:paraId="6C7E02CB" w14:textId="77777777" w:rsidTr="0040548C">
        <w:tc>
          <w:tcPr>
            <w:tcW w:w="0" w:type="auto"/>
            <w:vAlign w:val="center"/>
          </w:tcPr>
          <w:p w14:paraId="5696751B"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t>4</w:t>
            </w:r>
          </w:p>
        </w:tc>
        <w:tc>
          <w:tcPr>
            <w:tcW w:w="0" w:type="auto"/>
            <w:vAlign w:val="center"/>
          </w:tcPr>
          <w:p w14:paraId="6517807F"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Klimatyzacja </w:t>
            </w:r>
          </w:p>
        </w:tc>
        <w:tc>
          <w:tcPr>
            <w:tcW w:w="0" w:type="auto"/>
            <w:vAlign w:val="center"/>
          </w:tcPr>
          <w:p w14:paraId="51A9735C"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Urządzenie klimatyzacyjne całopojazdowe jedno-agregatowe elektryczne na czynnik chłodniczy umożliwiające kompleksowe sterowanie chłodzeniem, wentylacją i jakością powietrza w przestrzeni całego pojazdu, z nadmuchem zimnego powietrza w kabinie kierowcy. Minimalna wydajność chłodnicza agregatu </w:t>
            </w:r>
            <w:r w:rsidR="00B958DD">
              <w:rPr>
                <w:rFonts w:eastAsia="Times New Roman" w:cs="Times New Roman"/>
                <w:color w:val="000000" w:themeColor="text1"/>
              </w:rPr>
              <w:t>1</w:t>
            </w:r>
            <w:r w:rsidR="00164B92">
              <w:rPr>
                <w:rFonts w:eastAsia="Times New Roman" w:cs="Times New Roman"/>
                <w:color w:val="000000" w:themeColor="text1"/>
              </w:rPr>
              <w:t>7</w:t>
            </w:r>
            <w:r w:rsidRPr="009D1649">
              <w:rPr>
                <w:rFonts w:eastAsia="Times New Roman" w:cs="Times New Roman"/>
                <w:color w:val="000000" w:themeColor="text1"/>
              </w:rPr>
              <w:t xml:space="preserve"> kW. </w:t>
            </w:r>
          </w:p>
          <w:p w14:paraId="6CBB677C"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Wyposażone w funkcje sterowania manualnego, umożliwiającego całkowite odcięcie chłodzenia w okresie wiosenno-letnim, a także funkcje ręcznego ustawienia prędkości wentylatora w kabinie kierowcy, posiadające możliwość odcięcia dopływu zanieczyszczonego powietrza z zewnątrz.</w:t>
            </w:r>
          </w:p>
        </w:tc>
      </w:tr>
      <w:tr w:rsidR="00543CDD" w:rsidRPr="009D1649" w14:paraId="69333AB8" w14:textId="77777777" w:rsidTr="0040548C">
        <w:tc>
          <w:tcPr>
            <w:tcW w:w="0" w:type="auto"/>
            <w:tcBorders>
              <w:bottom w:val="single" w:sz="4" w:space="0" w:color="auto"/>
            </w:tcBorders>
            <w:vAlign w:val="center"/>
          </w:tcPr>
          <w:p w14:paraId="393E249A"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t>5</w:t>
            </w:r>
          </w:p>
        </w:tc>
        <w:tc>
          <w:tcPr>
            <w:tcW w:w="0" w:type="auto"/>
            <w:tcBorders>
              <w:bottom w:val="single" w:sz="4" w:space="0" w:color="auto"/>
            </w:tcBorders>
            <w:vAlign w:val="center"/>
          </w:tcPr>
          <w:p w14:paraId="200EEF5B"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Ogrzewanie dodatkowe</w:t>
            </w:r>
          </w:p>
        </w:tc>
        <w:tc>
          <w:tcPr>
            <w:tcW w:w="0" w:type="auto"/>
            <w:tcBorders>
              <w:bottom w:val="single" w:sz="4" w:space="0" w:color="auto"/>
            </w:tcBorders>
            <w:vAlign w:val="center"/>
          </w:tcPr>
          <w:p w14:paraId="78012D81" w14:textId="77777777" w:rsidR="00164B92"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Ogrzewanie dodatkowe 1 urządzenie podgrzewania cieczy nisko krzepnącej o mocy minimum </w:t>
            </w:r>
            <w:r w:rsidR="00164B92">
              <w:rPr>
                <w:rFonts w:eastAsia="Times New Roman" w:cs="Times New Roman"/>
                <w:color w:val="000000" w:themeColor="text1"/>
              </w:rPr>
              <w:t>20</w:t>
            </w:r>
            <w:r w:rsidRPr="009D1649">
              <w:rPr>
                <w:rFonts w:eastAsia="Times New Roman" w:cs="Times New Roman"/>
                <w:color w:val="000000" w:themeColor="text1"/>
              </w:rPr>
              <w:t xml:space="preserve"> kW z wyprowadzonym gniazdem diagnostycznym. Pobór paliwa ON ze zbiornika wykonanego z tworzywa sztucznego lub stali nierdzewnej wyposażony we wlew z błyskawicznym zamknięciem i uchwytami umożliwiającymi plombowanie o pojemności minimum 35 litrów. </w:t>
            </w:r>
          </w:p>
          <w:p w14:paraId="603B9796"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Rury grzewcze z metali kolorowych, tworzyw sztucznych lub stali nierdzewnej termoizolowane z wyjątkiem, gdzie jest to technologicznie nieuzasadnione. </w:t>
            </w:r>
          </w:p>
        </w:tc>
      </w:tr>
      <w:tr w:rsidR="00543CDD" w:rsidRPr="009D1649" w14:paraId="55862F28" w14:textId="77777777" w:rsidTr="0040548C">
        <w:tc>
          <w:tcPr>
            <w:tcW w:w="0" w:type="auto"/>
            <w:shd w:val="pct5" w:color="auto" w:fill="auto"/>
            <w:vAlign w:val="center"/>
          </w:tcPr>
          <w:p w14:paraId="6D608DE4" w14:textId="77777777" w:rsidR="00543CDD" w:rsidRPr="009D1649" w:rsidRDefault="00543CDD" w:rsidP="0040548C">
            <w:pPr>
              <w:jc w:val="center"/>
              <w:rPr>
                <w:rFonts w:eastAsia="Times New Roman" w:cs="Times New Roman"/>
                <w:b/>
                <w:color w:val="000000" w:themeColor="text1"/>
              </w:rPr>
            </w:pPr>
          </w:p>
        </w:tc>
        <w:tc>
          <w:tcPr>
            <w:tcW w:w="0" w:type="auto"/>
            <w:gridSpan w:val="2"/>
            <w:shd w:val="pct5" w:color="auto" w:fill="auto"/>
            <w:vAlign w:val="center"/>
          </w:tcPr>
          <w:p w14:paraId="2C3056FF" w14:textId="77777777" w:rsidR="00543CDD" w:rsidRPr="009D1649" w:rsidRDefault="00543CDD" w:rsidP="0040548C">
            <w:pPr>
              <w:jc w:val="center"/>
              <w:rPr>
                <w:rFonts w:eastAsia="Times New Roman" w:cs="Times New Roman"/>
                <w:b/>
                <w:color w:val="000000" w:themeColor="text1"/>
              </w:rPr>
            </w:pPr>
            <w:r w:rsidRPr="009D1649">
              <w:rPr>
                <w:rFonts w:eastAsia="Times New Roman" w:cs="Times New Roman"/>
                <w:b/>
                <w:color w:val="000000" w:themeColor="text1"/>
              </w:rPr>
              <w:t>8. Ochrona przeciwpożarowa</w:t>
            </w:r>
          </w:p>
        </w:tc>
      </w:tr>
      <w:tr w:rsidR="00543CDD" w:rsidRPr="009D1649" w14:paraId="0DC60F0C" w14:textId="77777777" w:rsidTr="0040548C">
        <w:tc>
          <w:tcPr>
            <w:tcW w:w="0" w:type="auto"/>
            <w:vAlign w:val="center"/>
          </w:tcPr>
          <w:p w14:paraId="17CBE60E"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t>1</w:t>
            </w:r>
          </w:p>
        </w:tc>
        <w:tc>
          <w:tcPr>
            <w:tcW w:w="0" w:type="auto"/>
            <w:vAlign w:val="center"/>
          </w:tcPr>
          <w:p w14:paraId="0445565F"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System detekcji pożaru </w:t>
            </w:r>
          </w:p>
        </w:tc>
        <w:tc>
          <w:tcPr>
            <w:tcW w:w="0" w:type="auto"/>
            <w:vAlign w:val="center"/>
          </w:tcPr>
          <w:p w14:paraId="730F1F39" w14:textId="77777777" w:rsid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Komora dodatkowego urządzenia grzewczego wyposażona w automatyczny system detekcji i gaszenia pożaru. </w:t>
            </w:r>
          </w:p>
          <w:p w14:paraId="262DCE10"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W komorze baterii trakcyjnych dodatkowo poprowadzona przeciwpożarowa linia detekcyjna.</w:t>
            </w:r>
          </w:p>
          <w:p w14:paraId="4646F522" w14:textId="77777777" w:rsidR="009D1649"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Informacja o pożarze winna być komunikowana w kabinie kierowcy oraz sygnalizowana w przestrzeni pasażerskiej. </w:t>
            </w:r>
          </w:p>
          <w:p w14:paraId="2B36F178"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W przypadku zastosowania systemu detekcji i gaszenia pożaru z liniowym detektorem temperatury działającym na zasadzie elektrycznej, należy taki system wyposażyć w baterię, dającą możliwość działania systemu po odłączeniu głównego źródła prądu w autobusie. </w:t>
            </w:r>
          </w:p>
          <w:p w14:paraId="75DA5372" w14:textId="77777777" w:rsidR="00B958DD"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System detekcji winien być objęty pakietem serwisowym </w:t>
            </w:r>
            <w:r w:rsidR="000B00A7">
              <w:rPr>
                <w:rFonts w:eastAsia="Times New Roman" w:cs="Times New Roman"/>
                <w:color w:val="000000" w:themeColor="text1"/>
              </w:rPr>
              <w:t xml:space="preserve">(wymaganymi przeglądami producenta) </w:t>
            </w:r>
            <w:r w:rsidRPr="009D1649">
              <w:rPr>
                <w:rFonts w:eastAsia="Times New Roman" w:cs="Times New Roman"/>
                <w:color w:val="000000" w:themeColor="text1"/>
              </w:rPr>
              <w:t xml:space="preserve">w okresie gwarancji.  </w:t>
            </w:r>
          </w:p>
          <w:p w14:paraId="53C027DC" w14:textId="77777777" w:rsidR="001F21EC" w:rsidRPr="009D1649" w:rsidRDefault="001F21EC" w:rsidP="0040548C">
            <w:pPr>
              <w:rPr>
                <w:rFonts w:eastAsia="Times New Roman" w:cs="Times New Roman"/>
                <w:color w:val="000000" w:themeColor="text1"/>
              </w:rPr>
            </w:pPr>
          </w:p>
        </w:tc>
      </w:tr>
      <w:tr w:rsidR="00543CDD" w:rsidRPr="009D1649" w14:paraId="65F8F4E2" w14:textId="77777777" w:rsidTr="0040548C">
        <w:tc>
          <w:tcPr>
            <w:tcW w:w="0" w:type="auto"/>
            <w:tcBorders>
              <w:bottom w:val="single" w:sz="4" w:space="0" w:color="auto"/>
            </w:tcBorders>
            <w:shd w:val="pct5" w:color="auto" w:fill="auto"/>
            <w:vAlign w:val="center"/>
          </w:tcPr>
          <w:p w14:paraId="023BF6F6" w14:textId="77777777" w:rsidR="00543CDD" w:rsidRPr="009D1649" w:rsidRDefault="00543CDD" w:rsidP="0040548C">
            <w:pPr>
              <w:jc w:val="center"/>
              <w:rPr>
                <w:rFonts w:eastAsia="Times New Roman" w:cs="Times New Roman"/>
                <w:b/>
                <w:color w:val="000000" w:themeColor="text1"/>
              </w:rPr>
            </w:pPr>
          </w:p>
        </w:tc>
        <w:tc>
          <w:tcPr>
            <w:tcW w:w="0" w:type="auto"/>
            <w:gridSpan w:val="2"/>
            <w:tcBorders>
              <w:bottom w:val="single" w:sz="4" w:space="0" w:color="auto"/>
            </w:tcBorders>
            <w:shd w:val="pct5" w:color="auto" w:fill="auto"/>
            <w:vAlign w:val="center"/>
          </w:tcPr>
          <w:p w14:paraId="517DE64D" w14:textId="77777777" w:rsidR="00543CDD" w:rsidRPr="009D1649" w:rsidRDefault="00543CDD" w:rsidP="0040548C">
            <w:pPr>
              <w:jc w:val="center"/>
              <w:rPr>
                <w:rFonts w:eastAsia="Times New Roman" w:cs="Times New Roman"/>
                <w:b/>
                <w:color w:val="000000" w:themeColor="text1"/>
              </w:rPr>
            </w:pPr>
            <w:r w:rsidRPr="009D1649">
              <w:rPr>
                <w:rFonts w:eastAsia="Times New Roman" w:cs="Times New Roman"/>
                <w:b/>
                <w:color w:val="000000" w:themeColor="text1"/>
              </w:rPr>
              <w:t>9. Lakierowanie</w:t>
            </w:r>
          </w:p>
        </w:tc>
      </w:tr>
      <w:tr w:rsidR="00543CDD" w:rsidRPr="009D1649" w14:paraId="4FA0A82B" w14:textId="77777777" w:rsidTr="0040548C">
        <w:tc>
          <w:tcPr>
            <w:tcW w:w="0" w:type="auto"/>
            <w:tcBorders>
              <w:bottom w:val="single" w:sz="4" w:space="0" w:color="auto"/>
            </w:tcBorders>
            <w:vAlign w:val="center"/>
          </w:tcPr>
          <w:p w14:paraId="1AD77BF0"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t>1</w:t>
            </w:r>
          </w:p>
        </w:tc>
        <w:tc>
          <w:tcPr>
            <w:tcW w:w="0" w:type="auto"/>
            <w:tcBorders>
              <w:bottom w:val="single" w:sz="4" w:space="0" w:color="auto"/>
            </w:tcBorders>
            <w:vAlign w:val="center"/>
          </w:tcPr>
          <w:p w14:paraId="57BA6700"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Lakierowanie </w:t>
            </w:r>
          </w:p>
        </w:tc>
        <w:tc>
          <w:tcPr>
            <w:tcW w:w="0" w:type="auto"/>
            <w:tcBorders>
              <w:bottom w:val="single" w:sz="4" w:space="0" w:color="auto"/>
            </w:tcBorders>
            <w:vAlign w:val="center"/>
          </w:tcPr>
          <w:p w14:paraId="250E4969"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Pojazd lakierowany farbami akrylowymi wieloskładnikowymi z utwardzoną powierzchnią zgodnie z kolorystyką stosowaną przez Miejski Zakład Komunikacji w Gorzowie Wielkopolskim Sp. z o.o. tj.: zielona RAL design 1108070. </w:t>
            </w:r>
          </w:p>
          <w:p w14:paraId="302315E4" w14:textId="77777777" w:rsid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Wykonawca przedstawi do akceptacji propozycje stylistyki </w:t>
            </w:r>
          </w:p>
          <w:p w14:paraId="4D0B9003"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i kolorystyki autobusu zgodne z obecną kolorystyką eksploatowanych pojazdów</w:t>
            </w:r>
            <w:r w:rsidR="000B00A7">
              <w:rPr>
                <w:rFonts w:eastAsia="Times New Roman" w:cs="Times New Roman"/>
                <w:color w:val="000000" w:themeColor="text1"/>
              </w:rPr>
              <w:t>,</w:t>
            </w:r>
            <w:r w:rsidRPr="009D1649">
              <w:rPr>
                <w:rFonts w:eastAsia="Times New Roman" w:cs="Times New Roman"/>
                <w:color w:val="000000" w:themeColor="text1"/>
              </w:rPr>
              <w:t xml:space="preserve"> uwzględniając promocję taboru zeroemisyjnego. </w:t>
            </w:r>
          </w:p>
        </w:tc>
      </w:tr>
      <w:tr w:rsidR="00543CDD" w:rsidRPr="009D1649" w14:paraId="4DCB3AAA" w14:textId="77777777" w:rsidTr="0040548C">
        <w:tc>
          <w:tcPr>
            <w:tcW w:w="0" w:type="auto"/>
            <w:shd w:val="pct5" w:color="auto" w:fill="auto"/>
            <w:vAlign w:val="center"/>
          </w:tcPr>
          <w:p w14:paraId="616054BB" w14:textId="77777777" w:rsidR="00543CDD" w:rsidRPr="009D1649" w:rsidRDefault="00543CDD" w:rsidP="0040548C">
            <w:pPr>
              <w:jc w:val="center"/>
              <w:rPr>
                <w:rFonts w:eastAsia="Times New Roman" w:cs="Times New Roman"/>
                <w:b/>
                <w:color w:val="000000" w:themeColor="text1"/>
              </w:rPr>
            </w:pPr>
          </w:p>
        </w:tc>
        <w:tc>
          <w:tcPr>
            <w:tcW w:w="0" w:type="auto"/>
            <w:gridSpan w:val="2"/>
            <w:shd w:val="pct5" w:color="auto" w:fill="auto"/>
            <w:vAlign w:val="center"/>
          </w:tcPr>
          <w:p w14:paraId="479F8557" w14:textId="77777777" w:rsidR="00543CDD" w:rsidRPr="009D1649" w:rsidRDefault="00543CDD" w:rsidP="0040548C">
            <w:pPr>
              <w:jc w:val="center"/>
              <w:rPr>
                <w:rFonts w:eastAsia="Times New Roman" w:cs="Times New Roman"/>
                <w:b/>
                <w:color w:val="000000" w:themeColor="text1"/>
              </w:rPr>
            </w:pPr>
            <w:r w:rsidRPr="009D1649">
              <w:rPr>
                <w:rFonts w:eastAsia="Times New Roman" w:cs="Times New Roman"/>
                <w:b/>
                <w:color w:val="000000" w:themeColor="text1"/>
              </w:rPr>
              <w:t>10. Wyposażenie wnętrza</w:t>
            </w:r>
          </w:p>
        </w:tc>
      </w:tr>
      <w:tr w:rsidR="00543CDD" w:rsidRPr="009D1649" w14:paraId="76B110C5" w14:textId="77777777" w:rsidTr="0040548C">
        <w:tc>
          <w:tcPr>
            <w:tcW w:w="0" w:type="auto"/>
            <w:vAlign w:val="center"/>
          </w:tcPr>
          <w:p w14:paraId="0896605B"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t>1</w:t>
            </w:r>
          </w:p>
        </w:tc>
        <w:tc>
          <w:tcPr>
            <w:tcW w:w="0" w:type="auto"/>
            <w:vAlign w:val="center"/>
          </w:tcPr>
          <w:p w14:paraId="0BFB394F"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Kabina kierowcy </w:t>
            </w:r>
          </w:p>
        </w:tc>
        <w:tc>
          <w:tcPr>
            <w:tcW w:w="0" w:type="auto"/>
            <w:vAlign w:val="center"/>
          </w:tcPr>
          <w:p w14:paraId="3FD252A8"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Kabina kierowcy wydzielona i w pełni oddzielona od przestrzeni pasażerskiej, wyposażona w drzwi wewnętrzne otwierane w kierunku przestrzeni pasażerskiej, drzwi wyposażone w zamek zamykany na kluczyk od strony zewnętrznej oraz z możliwością prostego zablokowania przez kierowcę od środka (zabezpieczenie przed otworzeniem drzwi do kabiny przez osoby nieupoważnione) oraz z zamykanym okienkiem do sprzedaży biletów, z półką po stronie kierowcy.</w:t>
            </w:r>
          </w:p>
          <w:p w14:paraId="02B9D166"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Wyklucza się zastosowanie szyby jako całości poszycia przegrody kabiny kierowcy, wymagany podział przegrody na część przeszkloną i zabudowaną – szczegóły do ustalenia z Zamawiającym. </w:t>
            </w:r>
          </w:p>
          <w:p w14:paraId="2DA2EBC8"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Elementy przegrody nie mogą w znaczący sposób ograniczać widoczności lustra wewnętrznego, służącego do obserwacji przestrzeni pasażerskiej. </w:t>
            </w:r>
          </w:p>
          <w:p w14:paraId="5E3C1433"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Szyba oddzielająca kierowcę od przestrzeni pasażerskiej przezierna, nie powodująca odblasków. </w:t>
            </w:r>
          </w:p>
          <w:p w14:paraId="41DFD061"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Lustro wewnętrzne w kabinie kierowcy panoramiczne.</w:t>
            </w:r>
          </w:p>
          <w:p w14:paraId="4249E9A3" w14:textId="77777777" w:rsidR="00543CDD" w:rsidRPr="009D1649" w:rsidRDefault="00543CDD" w:rsidP="0040548C">
            <w:pPr>
              <w:rPr>
                <w:rFonts w:eastAsia="Times New Roman" w:cs="Times New Roman"/>
                <w:color w:val="000000" w:themeColor="text1"/>
              </w:rPr>
            </w:pPr>
          </w:p>
          <w:p w14:paraId="2894E83C"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Siedzenie kierowcy - fotel kierowcy z wielopołożeniową możliwością regulacji siedziska i oparcia, zawieszony pneumatycznie, podgrzewany oraz z funkcja chłodzenia, regulacja przód – tył siedziska niezależnie od regulacji całego fotela. </w:t>
            </w:r>
          </w:p>
          <w:p w14:paraId="739E0D5A" w14:textId="77777777" w:rsidR="00543CDD" w:rsidRPr="009D1649" w:rsidRDefault="00543CDD" w:rsidP="0040548C">
            <w:pPr>
              <w:rPr>
                <w:rFonts w:eastAsia="Times New Roman" w:cs="Times New Roman"/>
                <w:color w:val="000000" w:themeColor="text1"/>
              </w:rPr>
            </w:pPr>
          </w:p>
          <w:p w14:paraId="11732172"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Nad stanowiskiem kierowcy schowek z uchylnymi pokrywami: </w:t>
            </w:r>
          </w:p>
          <w:p w14:paraId="08D6CDB0"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a) na rejestrator monitoringu z zamkiem patentowym (jednakowy wzór klucza dla wszystkich dostarczonych autobusów), - sprzęt elektroniczny: komputer pokładowy, urządzenie nagłaśniające, radiotelefon, zamykane na zamek patentowy, </w:t>
            </w:r>
          </w:p>
          <w:p w14:paraId="339D800D"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b) pozostałe pokrywy na zamki typu kwadrat. </w:t>
            </w:r>
          </w:p>
          <w:p w14:paraId="3C464585" w14:textId="77777777" w:rsidR="00543CDD" w:rsidRPr="009D1649" w:rsidRDefault="00543CDD" w:rsidP="0040548C">
            <w:pPr>
              <w:rPr>
                <w:rFonts w:eastAsia="Times New Roman" w:cs="Times New Roman"/>
                <w:color w:val="000000" w:themeColor="text1"/>
              </w:rPr>
            </w:pPr>
          </w:p>
          <w:p w14:paraId="6EE5CE23"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Dolna powierzchnia schowka wyposażona we wnękę na zamontowanie radioodbiornika. </w:t>
            </w:r>
          </w:p>
          <w:p w14:paraId="01221838" w14:textId="77777777" w:rsidR="00543CDD" w:rsidRPr="009D1649" w:rsidRDefault="00543CDD" w:rsidP="0040548C">
            <w:pPr>
              <w:rPr>
                <w:rFonts w:eastAsia="Times New Roman" w:cs="Times New Roman"/>
                <w:color w:val="000000" w:themeColor="text1"/>
              </w:rPr>
            </w:pPr>
          </w:p>
          <w:p w14:paraId="1407C76E"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Autobus musi być wyposażony w urządzenie alko-blokady uniemożliwiającej uruchomienie silnika przez osoby pod wpływem alkoholu z miejsca kierowcy, posiadające analizator wydechu.</w:t>
            </w:r>
          </w:p>
          <w:p w14:paraId="097A8B73"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Wraz z pojazdem winny być dostarczone ustniki do alkomatu w ilości 200 szt. / pojazd. </w:t>
            </w:r>
          </w:p>
          <w:p w14:paraId="3D447A81" w14:textId="77777777" w:rsidR="00543CDD" w:rsidRPr="009D1649" w:rsidRDefault="00543CDD" w:rsidP="0040548C">
            <w:pPr>
              <w:rPr>
                <w:rFonts w:eastAsia="Times New Roman" w:cs="Times New Roman"/>
                <w:color w:val="000000" w:themeColor="text1"/>
              </w:rPr>
            </w:pPr>
          </w:p>
          <w:p w14:paraId="071C8025"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lastRenderedPageBreak/>
              <w:t>Radio FM z funkcją Bluetooth, USB i AUX.</w:t>
            </w:r>
          </w:p>
          <w:p w14:paraId="6B6CBBFE" w14:textId="77777777" w:rsidR="00543CDD" w:rsidRPr="009D1649" w:rsidRDefault="00543CDD" w:rsidP="0040548C">
            <w:pPr>
              <w:rPr>
                <w:rFonts w:eastAsia="Times New Roman" w:cs="Times New Roman"/>
                <w:color w:val="000000" w:themeColor="text1"/>
              </w:rPr>
            </w:pPr>
          </w:p>
          <w:p w14:paraId="4574F416"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Ładowarka dwuportowa: USB standard i USB-C.</w:t>
            </w:r>
          </w:p>
          <w:p w14:paraId="32C4D0BA" w14:textId="77777777" w:rsidR="00543CDD" w:rsidRPr="009D1649" w:rsidRDefault="00543CDD" w:rsidP="0040548C">
            <w:pPr>
              <w:rPr>
                <w:rFonts w:eastAsia="Times New Roman" w:cs="Times New Roman"/>
                <w:color w:val="000000" w:themeColor="text1"/>
              </w:rPr>
            </w:pPr>
          </w:p>
          <w:p w14:paraId="43883627"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Pulpit kierowcy winien być wyposażony w wyświetlacz LCD informujący w dynamiczny sposób o stanie technicznym pojazdu. </w:t>
            </w:r>
          </w:p>
          <w:p w14:paraId="5B92540D"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Jeden wzór kluczyka do kolumny kierowniczej (stacyjki) lub system bezkluczykowy, umożliwiający uruchomienie wszystkich dostarczonych autobusów. Podświetlenie i kontrolki pulpitu wykonane w technologii LED. </w:t>
            </w:r>
          </w:p>
          <w:p w14:paraId="17AF676B" w14:textId="77777777" w:rsidR="009D1649" w:rsidRPr="009D1649" w:rsidRDefault="009D1649" w:rsidP="0040548C">
            <w:pPr>
              <w:rPr>
                <w:rFonts w:eastAsia="Times New Roman" w:cs="Times New Roman"/>
                <w:color w:val="000000" w:themeColor="text1"/>
              </w:rPr>
            </w:pPr>
          </w:p>
          <w:p w14:paraId="3F1F2E8A"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Oferent </w:t>
            </w:r>
            <w:r w:rsidR="00280C47">
              <w:rPr>
                <w:rFonts w:eastAsia="Times New Roman" w:cs="Times New Roman"/>
                <w:color w:val="000000" w:themeColor="text1"/>
              </w:rPr>
              <w:t xml:space="preserve">winien </w:t>
            </w:r>
            <w:r w:rsidRPr="009D1649">
              <w:rPr>
                <w:rFonts w:eastAsia="Times New Roman" w:cs="Times New Roman"/>
                <w:color w:val="000000" w:themeColor="text1"/>
              </w:rPr>
              <w:t>wykona</w:t>
            </w:r>
            <w:r w:rsidR="00280C47">
              <w:rPr>
                <w:rFonts w:eastAsia="Times New Roman" w:cs="Times New Roman"/>
                <w:color w:val="000000" w:themeColor="text1"/>
              </w:rPr>
              <w:t>ć</w:t>
            </w:r>
            <w:r w:rsidRPr="009D1649">
              <w:rPr>
                <w:rFonts w:eastAsia="Times New Roman" w:cs="Times New Roman"/>
                <w:color w:val="000000" w:themeColor="text1"/>
              </w:rPr>
              <w:t xml:space="preserve"> insta</w:t>
            </w:r>
            <w:r w:rsidR="00280C47">
              <w:rPr>
                <w:rFonts w:eastAsia="Times New Roman" w:cs="Times New Roman"/>
                <w:color w:val="000000" w:themeColor="text1"/>
              </w:rPr>
              <w:t>lację elektryczną oraz zamontować</w:t>
            </w:r>
            <w:r w:rsidRPr="009D1649">
              <w:rPr>
                <w:rFonts w:eastAsia="Times New Roman" w:cs="Times New Roman"/>
                <w:color w:val="000000" w:themeColor="text1"/>
              </w:rPr>
              <w:t xml:space="preserve"> symulator tachografu. </w:t>
            </w:r>
          </w:p>
          <w:p w14:paraId="2A494697" w14:textId="77777777" w:rsidR="00543CDD" w:rsidRPr="009D1649" w:rsidRDefault="00543CDD" w:rsidP="0040548C">
            <w:pPr>
              <w:rPr>
                <w:rFonts w:eastAsia="Times New Roman" w:cs="Times New Roman"/>
                <w:strike/>
                <w:color w:val="000000" w:themeColor="text1"/>
              </w:rPr>
            </w:pPr>
          </w:p>
          <w:p w14:paraId="5825DC41" w14:textId="77777777" w:rsidR="00543CDD" w:rsidRPr="009D1649" w:rsidRDefault="00543CDD" w:rsidP="0040548C">
            <w:pPr>
              <w:rPr>
                <w:rFonts w:eastAsia="Times New Roman" w:cs="Times New Roman"/>
                <w:strike/>
                <w:color w:val="000000" w:themeColor="text1"/>
              </w:rPr>
            </w:pPr>
            <w:r w:rsidRPr="009D1649">
              <w:rPr>
                <w:rFonts w:eastAsia="Times New Roman" w:cs="Times New Roman"/>
                <w:color w:val="000000" w:themeColor="text1"/>
              </w:rPr>
              <w:t>Pojazd powinien być wyposażony w blokadę jego uruchomienia przez nieuprawnioną osobę. Blokada może być oparta o system karty RFID lub przycisk po uruchomieniu którego następuje aktywacja zapłonu i możliwe jest uruchomienie silnika – szczegóły do uzgodnienia z Zamawiającym.</w:t>
            </w:r>
          </w:p>
          <w:p w14:paraId="3F7F9BCE" w14:textId="77777777" w:rsidR="00543CDD" w:rsidRDefault="00543CDD" w:rsidP="0040548C">
            <w:pPr>
              <w:rPr>
                <w:rFonts w:eastAsia="Times New Roman" w:cs="Times New Roman"/>
                <w:color w:val="000000" w:themeColor="text1"/>
              </w:rPr>
            </w:pPr>
          </w:p>
          <w:p w14:paraId="1D8900C9" w14:textId="77777777" w:rsidR="00F1459D" w:rsidRPr="009D1649" w:rsidRDefault="00F1459D" w:rsidP="0040548C">
            <w:pPr>
              <w:rPr>
                <w:rFonts w:eastAsia="Times New Roman" w:cs="Times New Roman"/>
                <w:color w:val="000000" w:themeColor="text1"/>
              </w:rPr>
            </w:pPr>
          </w:p>
          <w:p w14:paraId="2BEFD56B"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Wyposażenie kabiny:</w:t>
            </w:r>
          </w:p>
          <w:p w14:paraId="2ADB3EC4"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 roleta przeciwsłoneczna: na lewej części przedniej szyby oraz z lewej strony kierowcy. </w:t>
            </w:r>
          </w:p>
          <w:p w14:paraId="3803B753" w14:textId="77777777" w:rsidR="00543CDD" w:rsidRPr="00DA547F" w:rsidRDefault="00543CDD" w:rsidP="0040548C">
            <w:pPr>
              <w:rPr>
                <w:rFonts w:eastAsia="Times New Roman" w:cs="Times New Roman"/>
                <w:color w:val="000000" w:themeColor="text1"/>
              </w:rPr>
            </w:pPr>
            <w:r w:rsidRPr="00DA547F">
              <w:rPr>
                <w:rFonts w:eastAsia="Times New Roman" w:cs="Times New Roman"/>
                <w:color w:val="000000" w:themeColor="text1"/>
              </w:rPr>
              <w:t>- wieszak na ubranie kierowcy</w:t>
            </w:r>
            <w:r w:rsidR="00DA547F" w:rsidRPr="00DA547F">
              <w:rPr>
                <w:rFonts w:eastAsia="Times New Roman" w:cs="Times New Roman"/>
                <w:color w:val="000000" w:themeColor="text1"/>
              </w:rPr>
              <w:t>,</w:t>
            </w:r>
          </w:p>
          <w:p w14:paraId="019CC7FE" w14:textId="77777777" w:rsidR="00DA547F" w:rsidRPr="009D1649" w:rsidRDefault="00DA547F" w:rsidP="0040548C">
            <w:pPr>
              <w:rPr>
                <w:rFonts w:eastAsia="Times New Roman" w:cs="Times New Roman"/>
                <w:color w:val="000000" w:themeColor="text1"/>
              </w:rPr>
            </w:pPr>
            <w:r w:rsidRPr="00DA547F">
              <w:rPr>
                <w:rFonts w:eastAsia="Times New Roman" w:cs="Times New Roman"/>
                <w:color w:val="000000" w:themeColor="text1"/>
              </w:rPr>
              <w:t>-</w:t>
            </w:r>
            <w:r w:rsidRPr="00DA547F">
              <w:rPr>
                <w:rFonts w:eastAsia="Times New Roman" w:cs="Times New Roman"/>
                <w:color w:val="000000" w:themeColor="text1"/>
                <w:szCs w:val="20"/>
              </w:rPr>
              <w:t xml:space="preserve"> uchwyt na kursywkę A5 z klipsem mocującym oraz oświetleniem.</w:t>
            </w:r>
          </w:p>
        </w:tc>
      </w:tr>
      <w:tr w:rsidR="00543CDD" w:rsidRPr="009D1649" w14:paraId="0F1C70B4" w14:textId="77777777" w:rsidTr="0040548C">
        <w:tc>
          <w:tcPr>
            <w:tcW w:w="0" w:type="auto"/>
            <w:vAlign w:val="center"/>
          </w:tcPr>
          <w:p w14:paraId="01DD49EF"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lastRenderedPageBreak/>
              <w:t>2</w:t>
            </w:r>
          </w:p>
        </w:tc>
        <w:tc>
          <w:tcPr>
            <w:tcW w:w="0" w:type="auto"/>
            <w:vAlign w:val="center"/>
          </w:tcPr>
          <w:p w14:paraId="216A184A"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Podłoga </w:t>
            </w:r>
          </w:p>
        </w:tc>
        <w:tc>
          <w:tcPr>
            <w:tcW w:w="0" w:type="auto"/>
            <w:vAlign w:val="center"/>
          </w:tcPr>
          <w:p w14:paraId="7E3286C7" w14:textId="77777777" w:rsidR="0040548C" w:rsidRPr="0040548C" w:rsidRDefault="0040548C" w:rsidP="0040548C">
            <w:pPr>
              <w:rPr>
                <w:rFonts w:eastAsia="Times New Roman" w:cs="Times New Roman"/>
                <w:color w:val="000000" w:themeColor="text1"/>
              </w:rPr>
            </w:pPr>
            <w:r w:rsidRPr="0040548C">
              <w:rPr>
                <w:rFonts w:eastAsia="Times New Roman" w:cs="Times New Roman"/>
                <w:color w:val="000000" w:themeColor="text1"/>
              </w:rPr>
              <w:t xml:space="preserve">Podłoga autobusu z wodoodpornej i trudnopalnej sklejki, gwarantującej optymalne wygłuszenie. </w:t>
            </w:r>
          </w:p>
          <w:p w14:paraId="73698477" w14:textId="77777777" w:rsidR="0040548C" w:rsidRPr="0040548C" w:rsidRDefault="0040548C" w:rsidP="0040548C">
            <w:pPr>
              <w:rPr>
                <w:rFonts w:eastAsia="Times New Roman" w:cs="Times New Roman"/>
                <w:color w:val="000000" w:themeColor="text1"/>
              </w:rPr>
            </w:pPr>
            <w:r w:rsidRPr="0040548C">
              <w:rPr>
                <w:rFonts w:eastAsia="Times New Roman" w:cs="Times New Roman"/>
                <w:color w:val="000000" w:themeColor="text1"/>
              </w:rPr>
              <w:t xml:space="preserve">Wykładzina podłogowa imitująca panele podłogowe lub w kolorze ciemnym, zawijana na ściany boczne autobusu, przeciwpoślizgowa z wyprofilowanymi krawędziami, wykonana w bezszwowej technologii łączenia, w strefie drzwi pas o szerokości minimum 20 cm-żółty ostrzegawczy z dodatkowym piktogramem w postaci przekreślonych stóp. </w:t>
            </w:r>
          </w:p>
          <w:p w14:paraId="320BB2F5" w14:textId="77777777" w:rsidR="0040548C" w:rsidRPr="0040548C" w:rsidRDefault="0040548C" w:rsidP="0040548C">
            <w:pPr>
              <w:rPr>
                <w:rFonts w:eastAsia="Times New Roman" w:cs="Times New Roman"/>
                <w:color w:val="000000" w:themeColor="text1"/>
              </w:rPr>
            </w:pPr>
            <w:r w:rsidRPr="0040548C">
              <w:rPr>
                <w:rFonts w:eastAsia="Times New Roman" w:cs="Times New Roman"/>
                <w:color w:val="000000" w:themeColor="text1"/>
              </w:rPr>
              <w:t xml:space="preserve">Krawędzie podestów w kolorze żółtym, zamontowane w sposób stały (nie klejone), odporne na wyłamywanie i wycieranie się. Szerokość oznaczenia minimum 5 cm. </w:t>
            </w:r>
          </w:p>
          <w:p w14:paraId="05DD1FDF" w14:textId="77777777" w:rsidR="0040548C" w:rsidRPr="0040548C" w:rsidRDefault="0040548C" w:rsidP="0040548C">
            <w:pPr>
              <w:rPr>
                <w:rFonts w:eastAsia="Times New Roman" w:cs="Times New Roman"/>
                <w:color w:val="000000" w:themeColor="text1"/>
              </w:rPr>
            </w:pPr>
            <w:r w:rsidRPr="0040548C">
              <w:rPr>
                <w:rFonts w:eastAsia="Times New Roman" w:cs="Times New Roman"/>
                <w:color w:val="000000" w:themeColor="text1"/>
              </w:rPr>
              <w:t>W strefie przestrzeni dla niepełnosprawnych oznaczone w trwały sposób miejsce dla wózka inwalidzkiego/wózka dziecięcego oraz psa asystenta – z odpowiednim piktogramem, w kolorze niebieskim.</w:t>
            </w:r>
          </w:p>
        </w:tc>
      </w:tr>
      <w:tr w:rsidR="00543CDD" w:rsidRPr="009D1649" w14:paraId="4E3A4FF5" w14:textId="77777777" w:rsidTr="0040548C">
        <w:tc>
          <w:tcPr>
            <w:tcW w:w="0" w:type="auto"/>
            <w:vAlign w:val="center"/>
          </w:tcPr>
          <w:p w14:paraId="511C4FD4"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t>3</w:t>
            </w:r>
          </w:p>
        </w:tc>
        <w:tc>
          <w:tcPr>
            <w:tcW w:w="0" w:type="auto"/>
            <w:vAlign w:val="center"/>
          </w:tcPr>
          <w:p w14:paraId="462F58D3" w14:textId="77777777" w:rsidR="00543CDD" w:rsidRPr="009D1649" w:rsidRDefault="00543CDD" w:rsidP="0040548C">
            <w:pPr>
              <w:rPr>
                <w:rFonts w:eastAsia="Times New Roman" w:cs="Times New Roman"/>
              </w:rPr>
            </w:pPr>
            <w:r w:rsidRPr="009D1649">
              <w:rPr>
                <w:rFonts w:eastAsia="Times New Roman" w:cs="Times New Roman"/>
              </w:rPr>
              <w:t xml:space="preserve">Wyposażenie wnętrza </w:t>
            </w:r>
          </w:p>
        </w:tc>
        <w:tc>
          <w:tcPr>
            <w:tcW w:w="0" w:type="auto"/>
            <w:vAlign w:val="center"/>
          </w:tcPr>
          <w:p w14:paraId="216F6435" w14:textId="77777777" w:rsidR="0040548C" w:rsidRPr="0040548C" w:rsidRDefault="0040548C" w:rsidP="0040548C">
            <w:pPr>
              <w:rPr>
                <w:rFonts w:eastAsia="Times New Roman" w:cs="Times New Roman"/>
                <w:color w:val="000000" w:themeColor="text1"/>
              </w:rPr>
            </w:pPr>
            <w:r w:rsidRPr="0040548C">
              <w:rPr>
                <w:rFonts w:eastAsia="Times New Roman" w:cs="Times New Roman"/>
                <w:color w:val="000000" w:themeColor="text1"/>
              </w:rPr>
              <w:t xml:space="preserve">Poręcze: </w:t>
            </w:r>
          </w:p>
          <w:p w14:paraId="4963F8A8" w14:textId="77777777" w:rsidR="0040548C" w:rsidRPr="0040548C" w:rsidRDefault="0040548C" w:rsidP="0040548C">
            <w:pPr>
              <w:rPr>
                <w:rFonts w:eastAsia="Times New Roman" w:cs="Times New Roman"/>
                <w:color w:val="000000" w:themeColor="text1"/>
              </w:rPr>
            </w:pPr>
            <w:r w:rsidRPr="0040548C">
              <w:rPr>
                <w:rFonts w:eastAsia="Times New Roman" w:cs="Times New Roman"/>
                <w:color w:val="000000" w:themeColor="text1"/>
              </w:rPr>
              <w:t>- poziome sufitowe, pionowe, wejściowe po obu stronach drzwi,</w:t>
            </w:r>
          </w:p>
          <w:p w14:paraId="1B470FBD" w14:textId="77777777" w:rsidR="0040548C" w:rsidRPr="0040548C" w:rsidRDefault="0040548C" w:rsidP="0040548C">
            <w:pPr>
              <w:rPr>
                <w:rFonts w:eastAsia="Times New Roman" w:cs="Times New Roman"/>
              </w:rPr>
            </w:pPr>
            <w:r w:rsidRPr="0040548C">
              <w:rPr>
                <w:rFonts w:eastAsia="Times New Roman" w:cs="Times New Roman"/>
              </w:rPr>
              <w:t>- uchwyty mocujące (stelaż) do automatu biletowego APM usytuowany na wprost drzwi środkowyc</w:t>
            </w:r>
            <w:r w:rsidR="00FE3D27">
              <w:rPr>
                <w:rFonts w:eastAsia="Times New Roman" w:cs="Times New Roman"/>
              </w:rPr>
              <w:t>h wraz z instalacja elektryczną, stelaż winien być wykonany w uzgodnieniu z Zamawiającym</w:t>
            </w:r>
            <w:r w:rsidRPr="0040548C">
              <w:rPr>
                <w:rFonts w:eastAsia="Times New Roman" w:cs="Times New Roman"/>
              </w:rPr>
              <w:t xml:space="preserve"> (Automat biletowy Zamawiającego).</w:t>
            </w:r>
          </w:p>
          <w:p w14:paraId="10337CD0" w14:textId="77777777" w:rsidR="0040548C" w:rsidRPr="0040548C" w:rsidRDefault="0040548C" w:rsidP="0040548C">
            <w:pPr>
              <w:rPr>
                <w:rFonts w:eastAsia="Times New Roman" w:cs="Times New Roman"/>
              </w:rPr>
            </w:pPr>
            <w:r w:rsidRPr="0040548C">
              <w:rPr>
                <w:rFonts w:eastAsia="Times New Roman" w:cs="Times New Roman"/>
              </w:rPr>
              <w:t>-ramki metalowe na ogłoszenia przymocowane do wewnętrznych bocznych klap rewizyjnych, po 2 z każdej strony w formacie A3 poziomo i 1 na kabinie kierowcy pod tablicą LED w formacie A3 pionowo.</w:t>
            </w:r>
          </w:p>
          <w:p w14:paraId="2247DF0D" w14:textId="77777777" w:rsidR="0040548C" w:rsidRPr="0040548C" w:rsidRDefault="0040548C" w:rsidP="0040548C">
            <w:pPr>
              <w:rPr>
                <w:rFonts w:eastAsia="Times New Roman" w:cs="Times New Roman"/>
                <w:strike/>
                <w:color w:val="000000" w:themeColor="text1"/>
              </w:rPr>
            </w:pPr>
          </w:p>
          <w:p w14:paraId="3A44C4FF" w14:textId="77777777" w:rsidR="0040548C" w:rsidRPr="0040548C" w:rsidRDefault="0040548C" w:rsidP="0040548C">
            <w:pPr>
              <w:rPr>
                <w:rFonts w:eastAsia="Times New Roman" w:cs="Times New Roman"/>
                <w:color w:val="000000" w:themeColor="text1"/>
              </w:rPr>
            </w:pPr>
            <w:r w:rsidRPr="0040548C">
              <w:rPr>
                <w:rFonts w:eastAsia="Times New Roman" w:cs="Times New Roman"/>
                <w:color w:val="000000" w:themeColor="text1"/>
              </w:rPr>
              <w:t xml:space="preserve">Ilość i rozmieszczenie poręczy uzgodnić z Zamawiającym. </w:t>
            </w:r>
          </w:p>
          <w:p w14:paraId="7B464B37" w14:textId="77777777" w:rsidR="0040548C" w:rsidRPr="0040548C" w:rsidRDefault="0040548C" w:rsidP="0040548C">
            <w:pPr>
              <w:rPr>
                <w:rFonts w:eastAsia="Times New Roman" w:cs="Times New Roman"/>
                <w:color w:val="000000" w:themeColor="text1"/>
              </w:rPr>
            </w:pPr>
            <w:r w:rsidRPr="0040548C">
              <w:rPr>
                <w:rFonts w:eastAsia="Times New Roman" w:cs="Times New Roman"/>
                <w:color w:val="000000" w:themeColor="text1"/>
              </w:rPr>
              <w:t xml:space="preserve">Wyżej wymienione poręcze przyczepne w kolorze żółtym, wyposażone w tzw. lejce na poręczach poziomych, odporne na zabrudzenia i uszkodzenia stwarzające ryzyko skaleczenia dłoni. Na poręczach pionowych, przy zapewnieniu nieutrudnionego dostępu przez pasażera, min. 5 przycisków wypukłych oznaczone wypukłym napisem w formie czarnodruku na przycisku „STOP” oraz dodatkowo napisem w alfabecie Braille’a. Obudowa przycisku w kolorze kontrastowym do koloru poręczy (do uzgodnienia), przycisk czerwony. Ukształtowanie przycisku musi uniemożliwić jego przypadkowe naciśnięcie. </w:t>
            </w:r>
          </w:p>
          <w:p w14:paraId="52C0825A" w14:textId="77777777" w:rsidR="0040548C" w:rsidRPr="0040548C" w:rsidRDefault="0040548C" w:rsidP="0040548C">
            <w:pPr>
              <w:rPr>
                <w:rFonts w:eastAsia="Times New Roman" w:cs="Times New Roman"/>
                <w:color w:val="000000" w:themeColor="text1"/>
              </w:rPr>
            </w:pPr>
          </w:p>
          <w:p w14:paraId="3E559CD3" w14:textId="77777777" w:rsidR="0040548C" w:rsidRPr="0040548C" w:rsidRDefault="0040548C" w:rsidP="0040548C">
            <w:pPr>
              <w:rPr>
                <w:rFonts w:eastAsia="Times New Roman" w:cs="Times New Roman"/>
                <w:color w:val="000000" w:themeColor="text1"/>
              </w:rPr>
            </w:pPr>
            <w:r w:rsidRPr="0040548C">
              <w:rPr>
                <w:rFonts w:eastAsia="Times New Roman" w:cs="Times New Roman"/>
                <w:color w:val="000000" w:themeColor="text1"/>
              </w:rPr>
              <w:lastRenderedPageBreak/>
              <w:t xml:space="preserve">Za kierowcą osłona z tworzywa sztucznego nieprzezroczysta lub szkła bezpiecznego nieprzezroczysta. </w:t>
            </w:r>
          </w:p>
          <w:p w14:paraId="756E143B" w14:textId="77777777" w:rsidR="0040548C" w:rsidRPr="0040548C" w:rsidRDefault="0040548C" w:rsidP="0040548C">
            <w:pPr>
              <w:rPr>
                <w:rFonts w:eastAsia="Times New Roman" w:cs="Times New Roman"/>
                <w:color w:val="000000" w:themeColor="text1"/>
              </w:rPr>
            </w:pPr>
          </w:p>
          <w:p w14:paraId="1B0B0383" w14:textId="77777777" w:rsidR="0040548C" w:rsidRPr="0040548C" w:rsidRDefault="0040548C" w:rsidP="0040548C">
            <w:pPr>
              <w:rPr>
                <w:rFonts w:eastAsia="Times New Roman" w:cs="Times New Roman"/>
                <w:strike/>
                <w:color w:val="000000" w:themeColor="text1"/>
              </w:rPr>
            </w:pPr>
            <w:r w:rsidRPr="0040548C">
              <w:rPr>
                <w:rFonts w:eastAsia="Times New Roman" w:cs="Times New Roman"/>
                <w:color w:val="000000" w:themeColor="text1"/>
              </w:rPr>
              <w:t xml:space="preserve">Przy drzwiach wejściowych ścianki osłonowe z szybą ze szkła bezpiecznego lub tworzywa sztucznego i umiejscowione: za drzwiami I, przed i za drzwiami II. </w:t>
            </w:r>
          </w:p>
          <w:p w14:paraId="1092779C" w14:textId="77777777" w:rsidR="0040548C" w:rsidRPr="0040548C" w:rsidRDefault="0040548C" w:rsidP="0040548C">
            <w:pPr>
              <w:rPr>
                <w:rFonts w:eastAsia="Times New Roman" w:cs="Times New Roman"/>
                <w:color w:val="000000" w:themeColor="text1"/>
              </w:rPr>
            </w:pPr>
          </w:p>
          <w:p w14:paraId="5E0345EE" w14:textId="77777777" w:rsidR="0040548C" w:rsidRPr="0040548C" w:rsidRDefault="0040548C" w:rsidP="0040548C">
            <w:pPr>
              <w:rPr>
                <w:rFonts w:eastAsia="Times New Roman" w:cs="Times New Roman"/>
                <w:color w:val="000000" w:themeColor="text1"/>
              </w:rPr>
            </w:pPr>
            <w:r w:rsidRPr="0040548C">
              <w:rPr>
                <w:rFonts w:eastAsia="Times New Roman" w:cs="Times New Roman"/>
                <w:color w:val="000000" w:themeColor="text1"/>
              </w:rPr>
              <w:t xml:space="preserve">Uchwyty na ścianach osłonowych lub rozwiązanie bez ścianek osłonowych przy II, drzwiach pod warunkiem zamontowania siedzeń znajdujących się w bezpośrednim sąsiedztwie drzwi w taki sposób, aby tylne ścianki oparć skierowane były w kierunku tych drzwi. </w:t>
            </w:r>
          </w:p>
          <w:p w14:paraId="3E9EA662" w14:textId="77777777" w:rsidR="0040548C" w:rsidRPr="0040548C" w:rsidRDefault="0040548C" w:rsidP="0040548C">
            <w:pPr>
              <w:rPr>
                <w:rFonts w:eastAsia="Times New Roman" w:cs="Times New Roman"/>
                <w:color w:val="000000" w:themeColor="text1"/>
              </w:rPr>
            </w:pPr>
            <w:r w:rsidRPr="0040548C">
              <w:rPr>
                <w:rFonts w:eastAsia="Times New Roman" w:cs="Times New Roman"/>
                <w:color w:val="000000" w:themeColor="text1"/>
              </w:rPr>
              <w:t>Dodatkowo osłona konwektora grzewczego w tejże przestrzeni.</w:t>
            </w:r>
          </w:p>
          <w:p w14:paraId="6761DF28" w14:textId="77777777" w:rsidR="0040548C" w:rsidRPr="0040548C" w:rsidRDefault="0040548C" w:rsidP="0040548C">
            <w:pPr>
              <w:rPr>
                <w:rFonts w:eastAsia="Times New Roman" w:cs="Times New Roman"/>
                <w:color w:val="000000" w:themeColor="text1"/>
              </w:rPr>
            </w:pPr>
          </w:p>
          <w:p w14:paraId="30BAEE67" w14:textId="77777777" w:rsidR="0040548C" w:rsidRPr="0040548C" w:rsidRDefault="0040548C" w:rsidP="0040548C">
            <w:pPr>
              <w:rPr>
                <w:rFonts w:eastAsia="Times New Roman" w:cs="Times New Roman"/>
                <w:color w:val="000000" w:themeColor="text1"/>
              </w:rPr>
            </w:pPr>
            <w:r w:rsidRPr="0040548C">
              <w:rPr>
                <w:rFonts w:eastAsia="Times New Roman" w:cs="Times New Roman"/>
                <w:color w:val="000000" w:themeColor="text1"/>
              </w:rPr>
              <w:t>Po obu stronach II drzwi poręcze ułatwiające wsiadanie osobom o graniczonych możliwościach poruszania się. Poręcz zamontowana także na pierwszych drzwiach, otwieranych do wewnątrz. Poręcze na drzwiach w kolorze żółtym.</w:t>
            </w:r>
          </w:p>
          <w:p w14:paraId="0E58BC57" w14:textId="77777777" w:rsidR="0040548C" w:rsidRPr="0040548C" w:rsidRDefault="0040548C" w:rsidP="0040548C">
            <w:pPr>
              <w:rPr>
                <w:rFonts w:eastAsia="Times New Roman" w:cs="Times New Roman"/>
                <w:color w:val="000000" w:themeColor="text1"/>
              </w:rPr>
            </w:pPr>
          </w:p>
          <w:p w14:paraId="7D3DFDB0" w14:textId="77777777" w:rsidR="0040548C" w:rsidRPr="009D1649" w:rsidRDefault="0040548C" w:rsidP="0040548C">
            <w:pPr>
              <w:rPr>
                <w:rFonts w:eastAsia="Times New Roman" w:cs="Times New Roman"/>
                <w:color w:val="000000" w:themeColor="text1"/>
              </w:rPr>
            </w:pPr>
            <w:r w:rsidRPr="0040548C">
              <w:rPr>
                <w:rFonts w:eastAsia="Times New Roman" w:cs="Times New Roman"/>
                <w:color w:val="000000" w:themeColor="text1"/>
              </w:rPr>
              <w:t>Elementy poręczy (np. złączki, elementy mocujące, dodatkowe uchwyty, itp.) powinny być wykonane z materiałów wykluczających możliwość zabrudzenia rąk.</w:t>
            </w:r>
          </w:p>
        </w:tc>
      </w:tr>
      <w:tr w:rsidR="00543CDD" w:rsidRPr="009D1649" w14:paraId="2650B31D" w14:textId="77777777" w:rsidTr="0040548C">
        <w:tc>
          <w:tcPr>
            <w:tcW w:w="0" w:type="auto"/>
            <w:vAlign w:val="center"/>
          </w:tcPr>
          <w:p w14:paraId="2E1A5022"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lastRenderedPageBreak/>
              <w:t>4</w:t>
            </w:r>
          </w:p>
        </w:tc>
        <w:tc>
          <w:tcPr>
            <w:tcW w:w="0" w:type="auto"/>
            <w:vAlign w:val="center"/>
          </w:tcPr>
          <w:p w14:paraId="4280F1EE" w14:textId="77777777" w:rsidR="00543CDD" w:rsidRPr="009D1649" w:rsidRDefault="00543CDD" w:rsidP="0040548C">
            <w:pPr>
              <w:rPr>
                <w:rFonts w:eastAsia="Times New Roman" w:cs="Times New Roman"/>
                <w:color w:val="000000" w:themeColor="text1"/>
              </w:rPr>
            </w:pPr>
          </w:p>
          <w:p w14:paraId="67CE1F89"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Stanowisko wózka dziecięcego / wózka dla osoby niepełnosprawnej </w:t>
            </w:r>
          </w:p>
        </w:tc>
        <w:tc>
          <w:tcPr>
            <w:tcW w:w="0" w:type="auto"/>
            <w:vAlign w:val="center"/>
          </w:tcPr>
          <w:p w14:paraId="699CB012" w14:textId="77777777" w:rsidR="0040548C" w:rsidRPr="0040548C" w:rsidRDefault="0040548C" w:rsidP="0040548C">
            <w:pPr>
              <w:rPr>
                <w:rFonts w:eastAsia="Times New Roman" w:cs="Times New Roman"/>
                <w:color w:val="000000" w:themeColor="text1"/>
              </w:rPr>
            </w:pPr>
            <w:r w:rsidRPr="0040548C">
              <w:rPr>
                <w:rFonts w:eastAsia="Times New Roman" w:cs="Times New Roman"/>
                <w:color w:val="000000" w:themeColor="text1"/>
              </w:rPr>
              <w:t xml:space="preserve">Stanowisko do mocowania wózków musi być zgodne z Regulaminem 107 EKG ONZ wraz z podświetlanym przyciskiem wyposażonym w sygnał dźwiękowy słyszalny w przestrzeni informujący o zamiarze wysiadania przez osobę z niepełnosprawnością, który połączony jest z niezależną kontrolką na desce rozdzielczej kierowcy. </w:t>
            </w:r>
          </w:p>
          <w:p w14:paraId="3B1B928F" w14:textId="77777777" w:rsidR="0040548C" w:rsidRPr="0040548C" w:rsidRDefault="0040548C" w:rsidP="0040548C">
            <w:pPr>
              <w:rPr>
                <w:rFonts w:eastAsia="Times New Roman" w:cs="Times New Roman"/>
                <w:color w:val="000000" w:themeColor="text1"/>
              </w:rPr>
            </w:pPr>
            <w:r w:rsidRPr="0040548C">
              <w:rPr>
                <w:rFonts w:eastAsia="Times New Roman" w:cs="Times New Roman"/>
                <w:color w:val="000000" w:themeColor="text1"/>
              </w:rPr>
              <w:t>Oparcie ochronne dla osoby z niepełnosprawnością pokryte welurem zgodnym z pokryciem siedzeń.  Wzdłuż ściany zamontowane nie mniej niż 2 składane siedzenia oznaczone jako miejsca z priorytetem dla osób o ograniczonych możliwościach poruszania się.</w:t>
            </w:r>
          </w:p>
          <w:p w14:paraId="2BD240A2" w14:textId="77777777" w:rsidR="0040548C" w:rsidRPr="0040548C" w:rsidRDefault="0040548C" w:rsidP="0040548C">
            <w:pPr>
              <w:rPr>
                <w:rFonts w:eastAsia="Times New Roman" w:cs="Times New Roman"/>
                <w:color w:val="000000" w:themeColor="text1"/>
              </w:rPr>
            </w:pPr>
            <w:r w:rsidRPr="0040548C">
              <w:rPr>
                <w:rFonts w:eastAsia="Times New Roman" w:cs="Times New Roman"/>
                <w:color w:val="000000" w:themeColor="text1"/>
              </w:rPr>
              <w:t xml:space="preserve">Stanowisko wyposażone w pas bezpieczeństwa o długości nie mniejszej niż 2,5 m i rozkładaną poręcz od strony przejścia, o długości nie mniejszej niż 50 cm. Poręcz musi być wyposażona w rozwiązanie zabezpieczające przed samoczynnym opadaniem i zapewniać stabilne oparcie dla osoby poruszającej się na wózku inwalidzkim. </w:t>
            </w:r>
          </w:p>
          <w:p w14:paraId="3C0641AC" w14:textId="77777777" w:rsidR="0040548C" w:rsidRPr="0040548C" w:rsidRDefault="0040548C" w:rsidP="0040548C">
            <w:pPr>
              <w:rPr>
                <w:rFonts w:eastAsia="Times New Roman" w:cs="Times New Roman"/>
                <w:color w:val="000000" w:themeColor="text1"/>
              </w:rPr>
            </w:pPr>
            <w:r w:rsidRPr="0040548C">
              <w:rPr>
                <w:rFonts w:eastAsia="Times New Roman" w:cs="Times New Roman"/>
                <w:color w:val="000000" w:themeColor="text1"/>
              </w:rPr>
              <w:t>Stanowisko na podłodze winno być oznakowane innym kolorem wykładziny np. niebieski jako miejsce przewożenia wózka dziecięcego / wózka dla osób z niepełnosprawnością / psa przewodnika.</w:t>
            </w:r>
          </w:p>
          <w:p w14:paraId="57122D83" w14:textId="77777777" w:rsidR="0040548C" w:rsidRPr="0040548C" w:rsidRDefault="0040548C" w:rsidP="0040548C">
            <w:pPr>
              <w:rPr>
                <w:rFonts w:eastAsia="Times New Roman" w:cs="Times New Roman"/>
                <w:color w:val="000000" w:themeColor="text1"/>
              </w:rPr>
            </w:pPr>
          </w:p>
          <w:p w14:paraId="6F68E61C" w14:textId="77777777" w:rsidR="0040548C" w:rsidRPr="009D1649" w:rsidRDefault="0040548C" w:rsidP="0040548C">
            <w:pPr>
              <w:rPr>
                <w:rFonts w:eastAsia="Times New Roman" w:cs="Times New Roman"/>
                <w:color w:val="000000" w:themeColor="text1"/>
              </w:rPr>
            </w:pPr>
            <w:r w:rsidRPr="0040548C">
              <w:rPr>
                <w:rFonts w:eastAsia="Times New Roman" w:cs="Times New Roman"/>
                <w:color w:val="000000" w:themeColor="text1"/>
              </w:rPr>
              <w:t>Rampa do wózka dla niepełnosprawnych w świetle drugich drzwi o nośności minimum 350 kg, z czujnikiem otwarcia (informacją na wyświetlaczu i blokadą zamknięcia drzwi). Powierzchnia platformy musi posiadać chropowatą strukturę, uniemożliwiającą poślizg kół wózka oraz osoby asystującej.</w:t>
            </w:r>
          </w:p>
        </w:tc>
      </w:tr>
      <w:tr w:rsidR="00543CDD" w:rsidRPr="009D1649" w14:paraId="0E8E8A61" w14:textId="77777777" w:rsidTr="0040548C">
        <w:tc>
          <w:tcPr>
            <w:tcW w:w="0" w:type="auto"/>
            <w:vAlign w:val="center"/>
          </w:tcPr>
          <w:p w14:paraId="00F42B97"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t>5</w:t>
            </w:r>
          </w:p>
        </w:tc>
        <w:tc>
          <w:tcPr>
            <w:tcW w:w="0" w:type="auto"/>
            <w:vAlign w:val="center"/>
          </w:tcPr>
          <w:p w14:paraId="32390158"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Napisy informacyjne wewnątrz pojazdu </w:t>
            </w:r>
          </w:p>
        </w:tc>
        <w:tc>
          <w:tcPr>
            <w:tcW w:w="0" w:type="auto"/>
            <w:vAlign w:val="center"/>
          </w:tcPr>
          <w:p w14:paraId="4FF55D5E"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Tabliczki wskazujące i piktogramy w języku polskim, zgodne                                          z Rozporządzeniem Ministra Infrastruktury z dnia 03.01.2022 r. „w sprawie warunków technicznych pojazdów oraz zakresu ich niezbędnego wyposażenia”, wraz z późniejszymi zmianami. </w:t>
            </w:r>
          </w:p>
          <w:p w14:paraId="130BC0AC"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Naklejka w formacie A4 informująca o dofinansowaniu z UE. </w:t>
            </w:r>
          </w:p>
          <w:p w14:paraId="44EB364A"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Wzory i miejsca montażu do ustalenia z Zamawiającym</w:t>
            </w:r>
          </w:p>
        </w:tc>
      </w:tr>
      <w:tr w:rsidR="00543CDD" w:rsidRPr="009D1649" w14:paraId="1BB8C9B4" w14:textId="77777777" w:rsidTr="0040548C">
        <w:tc>
          <w:tcPr>
            <w:tcW w:w="0" w:type="auto"/>
            <w:vAlign w:val="center"/>
          </w:tcPr>
          <w:p w14:paraId="0D5F6862"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t>6</w:t>
            </w:r>
          </w:p>
        </w:tc>
        <w:tc>
          <w:tcPr>
            <w:tcW w:w="0" w:type="auto"/>
            <w:vAlign w:val="center"/>
          </w:tcPr>
          <w:p w14:paraId="20343379"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Obicia wewnętrzne </w:t>
            </w:r>
          </w:p>
        </w:tc>
        <w:tc>
          <w:tcPr>
            <w:tcW w:w="0" w:type="auto"/>
            <w:vAlign w:val="center"/>
          </w:tcPr>
          <w:p w14:paraId="0DA76175"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Poszycie wewnętrzne: laminowana płyta dźwiękochłonna, słupki międzyokienne i listwy podokienne z tworzywa sztucznego i/lub aluminium. Wykończenie pasa nad oknami: pokrywy z tworzyw sztucznych wzmacnianych włóknami szklanymi lub z paneli aluminiowych i laminatu.</w:t>
            </w:r>
          </w:p>
          <w:p w14:paraId="69527754"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Sufit oraz klapy systemu sufitowego: płyty z tworzywa sztucznego i/lub z płyty perforowanej w kolorze jasnym, cała powierzchnia dachu izolowana. Laminowane płyty, w tylnej części pomiędzy ścianą zewnętrzną a obiciem wewnętrznym płyty wytłumiające. Kolorystyka wnętrza do uzgodnienia z Zamawiającym po podpisaniu umowy.</w:t>
            </w:r>
          </w:p>
        </w:tc>
      </w:tr>
      <w:tr w:rsidR="00543CDD" w:rsidRPr="009D1649" w14:paraId="505DDCC6" w14:textId="77777777" w:rsidTr="0040548C">
        <w:tc>
          <w:tcPr>
            <w:tcW w:w="0" w:type="auto"/>
            <w:vAlign w:val="center"/>
          </w:tcPr>
          <w:p w14:paraId="1B1EBF5B"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t>7</w:t>
            </w:r>
          </w:p>
        </w:tc>
        <w:tc>
          <w:tcPr>
            <w:tcW w:w="0" w:type="auto"/>
            <w:vAlign w:val="center"/>
          </w:tcPr>
          <w:p w14:paraId="059FCC0C"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Wyposażenie w miejsca siedzące</w:t>
            </w:r>
          </w:p>
        </w:tc>
        <w:tc>
          <w:tcPr>
            <w:tcW w:w="0" w:type="auto"/>
            <w:vAlign w:val="center"/>
          </w:tcPr>
          <w:p w14:paraId="5E638E7F" w14:textId="77777777" w:rsidR="0040548C" w:rsidRPr="009D1649" w:rsidRDefault="0040548C" w:rsidP="0040548C">
            <w:pPr>
              <w:rPr>
                <w:rFonts w:eastAsia="Times New Roman" w:cs="Times New Roman"/>
                <w:color w:val="000000" w:themeColor="text1"/>
              </w:rPr>
            </w:pPr>
            <w:r w:rsidRPr="009D1649">
              <w:rPr>
                <w:rFonts w:eastAsia="Times New Roman" w:cs="Times New Roman"/>
                <w:color w:val="000000" w:themeColor="text1"/>
              </w:rPr>
              <w:t xml:space="preserve">Siedzenia dla pasażerów o budowie modułowej wykonane z tworzywa sztucznego na szkielecie stalowym lub z tworzywa sztucznego z możliwością łatwego montażu i demontażu w </w:t>
            </w:r>
            <w:r w:rsidRPr="009D1649">
              <w:rPr>
                <w:rFonts w:eastAsia="Times New Roman" w:cs="Times New Roman"/>
                <w:color w:val="000000" w:themeColor="text1"/>
              </w:rPr>
              <w:lastRenderedPageBreak/>
              <w:t xml:space="preserve">kolorystyka tapicerki, zgodna z wzorami stosowanymi przez Zamawiającego np. 9156 Zelika /  Schoepf- Variant 1 - Limbo 1418455 / 399 lub równoważna. </w:t>
            </w:r>
          </w:p>
          <w:p w14:paraId="2C5E8970" w14:textId="77777777" w:rsidR="0040548C" w:rsidRPr="0040548C" w:rsidRDefault="0040548C" w:rsidP="0040548C">
            <w:pPr>
              <w:rPr>
                <w:rFonts w:eastAsia="Times New Roman" w:cs="Times New Roman"/>
                <w:color w:val="000000" w:themeColor="text1"/>
              </w:rPr>
            </w:pPr>
            <w:r w:rsidRPr="0040548C">
              <w:rPr>
                <w:rFonts w:eastAsia="Times New Roman" w:cs="Times New Roman"/>
                <w:color w:val="000000" w:themeColor="text1"/>
              </w:rPr>
              <w:t xml:space="preserve">Siedzenia ukształtowane ergonomicznie z uchwytami przy siedzeniach od strony przejścia, wandaloodporne, profilowane miękkie, odporne na ścieranie, zabrudzenia i zniszczenie. </w:t>
            </w:r>
          </w:p>
          <w:p w14:paraId="41CB455C" w14:textId="77777777" w:rsidR="0040548C" w:rsidRPr="0040548C" w:rsidRDefault="0040548C" w:rsidP="0040548C">
            <w:pPr>
              <w:rPr>
                <w:rFonts w:eastAsia="Times New Roman" w:cs="Times New Roman"/>
                <w:color w:val="000000" w:themeColor="text1"/>
              </w:rPr>
            </w:pPr>
            <w:r w:rsidRPr="0040548C">
              <w:rPr>
                <w:rFonts w:eastAsia="Times New Roman" w:cs="Times New Roman"/>
                <w:color w:val="000000" w:themeColor="text1"/>
              </w:rPr>
              <w:t>Tworzywo konstrukcji fotela odporne na malowanie graffiti, łatwo zmywalne. Minimum 6 stałych (nieskładanych) siedzeń, dostępnych z poziomu podłogi, oznaczonych jako miejsca z priorytetem dla osób z ograniczoną możliwością poruszania się. Oznaczenie poprzez czytelne piktogramy – na burcie i suficie autobusu, poprzez inny kolor tapicerki (kolorystyka do ustalenia z Zamawiającym) oraz piktogram lub obszycie na oparciu. Miejsca wyposażone w przycisk informujący o zamiarze wysiadania znajdujący się w zasięgu ręki osoby siedzącej, podświetlany opisany czytelną grafiką z wypukłym czarnodrukiem oraz językiem Braille’a.</w:t>
            </w:r>
          </w:p>
          <w:p w14:paraId="2E30B2B0" w14:textId="77777777" w:rsidR="0040548C" w:rsidRPr="0040548C" w:rsidRDefault="0040548C" w:rsidP="0040548C">
            <w:pPr>
              <w:rPr>
                <w:rFonts w:eastAsia="Times New Roman" w:cs="Times New Roman"/>
                <w:color w:val="000000" w:themeColor="text1"/>
              </w:rPr>
            </w:pPr>
            <w:r w:rsidRPr="0040548C">
              <w:rPr>
                <w:rFonts w:eastAsia="Times New Roman" w:cs="Times New Roman"/>
                <w:color w:val="000000" w:themeColor="text1"/>
              </w:rPr>
              <w:t xml:space="preserve">W przypadku miejsc przy oknie – nie powinno być w przy nich żadnych urządzeń/wyświetlaczy ograniczających widoczność dla osób zajmujących to miejsce. </w:t>
            </w:r>
          </w:p>
          <w:p w14:paraId="1D43E2BB" w14:textId="77777777" w:rsidR="0040548C" w:rsidRPr="009D1649" w:rsidRDefault="0040548C" w:rsidP="0040548C">
            <w:pPr>
              <w:rPr>
                <w:rFonts w:eastAsia="Times New Roman" w:cs="Times New Roman"/>
                <w:color w:val="000000" w:themeColor="text1"/>
              </w:rPr>
            </w:pPr>
            <w:r w:rsidRPr="0040548C">
              <w:rPr>
                <w:rFonts w:eastAsia="Times New Roman" w:cs="Times New Roman"/>
                <w:color w:val="000000" w:themeColor="text1"/>
              </w:rPr>
              <w:t xml:space="preserve">W przestrzeni wielofunkcyjnej (miejsce na wózek inwalidzki/dziecięcy) </w:t>
            </w:r>
            <w:r w:rsidRPr="0040548C">
              <w:t xml:space="preserve"> </w:t>
            </w:r>
            <w:r w:rsidRPr="0040548C">
              <w:rPr>
                <w:rFonts w:eastAsia="Times New Roman" w:cs="Times New Roman"/>
                <w:color w:val="000000" w:themeColor="text1"/>
              </w:rPr>
              <w:t>składane</w:t>
            </w:r>
            <w:r w:rsidRPr="00B22E2D">
              <w:rPr>
                <w:rFonts w:eastAsia="Times New Roman" w:cs="Times New Roman"/>
                <w:color w:val="000000" w:themeColor="text1"/>
              </w:rPr>
              <w:t xml:space="preserve"> siedzenia (minimum 2) oznaczone w tożsamy sposób jako miejsca priorytetowe</w:t>
            </w:r>
          </w:p>
        </w:tc>
      </w:tr>
      <w:tr w:rsidR="00543CDD" w:rsidRPr="009D1649" w14:paraId="5FC67484" w14:textId="77777777" w:rsidTr="0040548C">
        <w:tc>
          <w:tcPr>
            <w:tcW w:w="0" w:type="auto"/>
            <w:vAlign w:val="center"/>
          </w:tcPr>
          <w:p w14:paraId="3BEB84A7"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lastRenderedPageBreak/>
              <w:t>8</w:t>
            </w:r>
          </w:p>
        </w:tc>
        <w:tc>
          <w:tcPr>
            <w:tcW w:w="0" w:type="auto"/>
            <w:vAlign w:val="center"/>
          </w:tcPr>
          <w:p w14:paraId="554CC3A6"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Wyposażenie pojazdu </w:t>
            </w:r>
          </w:p>
        </w:tc>
        <w:tc>
          <w:tcPr>
            <w:tcW w:w="0" w:type="auto"/>
            <w:vAlign w:val="center"/>
          </w:tcPr>
          <w:p w14:paraId="7CFA8DFE"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Trójkąt ostrzegawczy, latarka, kliny blokujące koła (2 szt.), apteczka pierwszej pomocy, dwie gaśnice proszkowe 6 kg typ GP6X grupa pożarowa ABC, z czego jedna w miejscu łatwo dostępnym dla kierowcy, druga gaśnica umieszczona w przestrzeni pasażerskiej zabezpieczona przed przypadkowym użyciem. </w:t>
            </w:r>
          </w:p>
          <w:p w14:paraId="33264F8C"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Miejsce montażu do ustalenia z Zamawiającym.</w:t>
            </w:r>
          </w:p>
        </w:tc>
      </w:tr>
      <w:tr w:rsidR="00543CDD" w:rsidRPr="009D1649" w14:paraId="297F1D14" w14:textId="77777777" w:rsidTr="0040548C">
        <w:tc>
          <w:tcPr>
            <w:tcW w:w="0" w:type="auto"/>
            <w:vAlign w:val="center"/>
          </w:tcPr>
          <w:p w14:paraId="5B70D0CE"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t>9</w:t>
            </w:r>
          </w:p>
        </w:tc>
        <w:tc>
          <w:tcPr>
            <w:tcW w:w="0" w:type="auto"/>
            <w:vAlign w:val="center"/>
          </w:tcPr>
          <w:p w14:paraId="12075B69" w14:textId="77777777" w:rsidR="00543CDD" w:rsidRPr="009D1649" w:rsidRDefault="00543CDD" w:rsidP="0040548C">
            <w:pPr>
              <w:rPr>
                <w:rFonts w:eastAsia="Times New Roman" w:cs="Times New Roman"/>
              </w:rPr>
            </w:pPr>
            <w:r w:rsidRPr="009D1649">
              <w:rPr>
                <w:rFonts w:eastAsia="Times New Roman" w:cs="Times New Roman"/>
              </w:rPr>
              <w:t xml:space="preserve">Instalacja nagłaśniająca </w:t>
            </w:r>
          </w:p>
        </w:tc>
        <w:tc>
          <w:tcPr>
            <w:tcW w:w="0" w:type="auto"/>
            <w:vAlign w:val="center"/>
          </w:tcPr>
          <w:p w14:paraId="3F4A8630" w14:textId="77777777" w:rsidR="0040548C" w:rsidRPr="0040548C" w:rsidRDefault="0040548C" w:rsidP="0040548C">
            <w:pPr>
              <w:widowControl w:val="0"/>
              <w:autoSpaceDE w:val="0"/>
              <w:autoSpaceDN w:val="0"/>
              <w:spacing w:before="7"/>
              <w:rPr>
                <w:rFonts w:eastAsia="Times New Roman" w:cs="Times New Roman"/>
                <w:color w:val="000000" w:themeColor="text1"/>
              </w:rPr>
            </w:pPr>
            <w:r w:rsidRPr="0040548C">
              <w:rPr>
                <w:rFonts w:eastAsia="Times New Roman" w:cs="Times New Roman"/>
                <w:color w:val="000000" w:themeColor="text1"/>
                <w:u w:val="single"/>
              </w:rPr>
              <w:t>System informacji pasażerskiej -</w:t>
            </w:r>
            <w:r w:rsidRPr="0040548C">
              <w:rPr>
                <w:rFonts w:eastAsia="Times New Roman" w:cs="Times New Roman"/>
                <w:color w:val="000000" w:themeColor="text1"/>
              </w:rPr>
              <w:t xml:space="preserve"> system automatycznej informacji głosowej o trasie pojazdu, umożliwiający głosowe zapowiadanie kolejnych przystanków oraz innych informacji i komunikatów, posiadający automatyczną regulację poziomu głośności zapowiedzi w zależności od pory dnia, z minimalnym, nieprzekraczalnym poziomem głośności. System synchronicznie emituje informacje wizualną na wewnętrznej tablicy informacyjnej. System nie posiada funkcji wyłączenia przez kierowcę na stałe, lecz wyposażony jest w możliwość resetu nadawanych treści.</w:t>
            </w:r>
          </w:p>
          <w:p w14:paraId="290ABE60" w14:textId="77777777" w:rsidR="0040548C" w:rsidRPr="0040548C" w:rsidRDefault="0040548C" w:rsidP="0040548C">
            <w:pPr>
              <w:widowControl w:val="0"/>
              <w:autoSpaceDE w:val="0"/>
              <w:autoSpaceDN w:val="0"/>
              <w:spacing w:before="7"/>
              <w:rPr>
                <w:rFonts w:eastAsia="Times New Roman" w:cs="Times New Roman"/>
                <w:color w:val="000000" w:themeColor="text1"/>
              </w:rPr>
            </w:pPr>
          </w:p>
          <w:p w14:paraId="1C3621AC" w14:textId="77777777" w:rsidR="0040548C" w:rsidRPr="0040548C" w:rsidRDefault="0040548C" w:rsidP="0040548C">
            <w:pPr>
              <w:widowControl w:val="0"/>
              <w:autoSpaceDE w:val="0"/>
              <w:autoSpaceDN w:val="0"/>
              <w:spacing w:before="7"/>
              <w:rPr>
                <w:rFonts w:eastAsia="Times New Roman" w:cs="Times New Roman"/>
                <w:color w:val="000000" w:themeColor="text1"/>
              </w:rPr>
            </w:pPr>
            <w:r w:rsidRPr="0040548C">
              <w:rPr>
                <w:rFonts w:eastAsia="Times New Roman" w:cs="Times New Roman"/>
                <w:color w:val="000000" w:themeColor="text1"/>
              </w:rPr>
              <w:t>- System powinien automatycznie (tj. bez ingerencji kierowcy – poprzez wykorzystanie danych z zainstalowanego w pojeździe modułu systemu GPS emitować wewnątrz pojazdu komunikaty o przebiegu trasy w sposób cykliczny - podczas całego przebiegu trasy:</w:t>
            </w:r>
          </w:p>
          <w:p w14:paraId="63B6912F" w14:textId="77777777" w:rsidR="0040548C" w:rsidRPr="0040548C" w:rsidRDefault="0040548C" w:rsidP="0040548C">
            <w:pPr>
              <w:widowControl w:val="0"/>
              <w:autoSpaceDE w:val="0"/>
              <w:autoSpaceDN w:val="0"/>
              <w:spacing w:before="7" w:line="245" w:lineRule="exact"/>
              <w:rPr>
                <w:rFonts w:eastAsia="Times New Roman" w:cs="Times New Roman"/>
                <w:color w:val="000000" w:themeColor="text1"/>
              </w:rPr>
            </w:pPr>
            <w:r w:rsidRPr="0040548C">
              <w:rPr>
                <w:rFonts w:eastAsia="Times New Roman" w:cs="Times New Roman"/>
                <w:color w:val="000000" w:themeColor="text1"/>
              </w:rPr>
              <w:t xml:space="preserve">- Możliwość realizacji zapowiedzi głosowych dodatkowo również w języku angielskim, </w:t>
            </w:r>
          </w:p>
          <w:p w14:paraId="6DEC9FC6" w14:textId="77777777" w:rsidR="0040548C" w:rsidRPr="0040548C" w:rsidRDefault="0040548C" w:rsidP="0040548C">
            <w:pPr>
              <w:widowControl w:val="0"/>
              <w:autoSpaceDE w:val="0"/>
              <w:autoSpaceDN w:val="0"/>
              <w:spacing w:before="7"/>
              <w:rPr>
                <w:rFonts w:eastAsia="Times New Roman" w:cs="Times New Roman"/>
                <w:color w:val="000000" w:themeColor="text1"/>
              </w:rPr>
            </w:pPr>
            <w:r w:rsidRPr="0040548C">
              <w:rPr>
                <w:rFonts w:eastAsia="Times New Roman" w:cs="Times New Roman"/>
                <w:color w:val="000000" w:themeColor="text1"/>
              </w:rPr>
              <w:t xml:space="preserve">-  Przed odjazdem z przystanku początkowego zapowiedź treści „Linia nr , kierunek , odjazd o godzinie, </w:t>
            </w:r>
          </w:p>
          <w:p w14:paraId="29BA57C2" w14:textId="77777777" w:rsidR="0040548C" w:rsidRPr="0040548C" w:rsidRDefault="0040548C" w:rsidP="0040548C">
            <w:pPr>
              <w:widowControl w:val="0"/>
              <w:autoSpaceDE w:val="0"/>
              <w:autoSpaceDN w:val="0"/>
              <w:spacing w:before="7" w:line="245" w:lineRule="exact"/>
              <w:rPr>
                <w:rFonts w:eastAsia="Times New Roman" w:cs="Times New Roman"/>
                <w:szCs w:val="20"/>
              </w:rPr>
            </w:pPr>
            <w:r w:rsidRPr="0040548C">
              <w:rPr>
                <w:rFonts w:eastAsia="Times New Roman" w:cs="Times New Roman"/>
                <w:color w:val="000000" w:themeColor="text1"/>
                <w:szCs w:val="20"/>
              </w:rPr>
              <w:t xml:space="preserve">- Po ruszeniu z danego przystanku zapowiedź treści: ”następny przystanek” z możliwością dodania zapowiedzi o statusie przystanku, zapowiedzi lokalnej, </w:t>
            </w:r>
            <w:r w:rsidRPr="0040548C">
              <w:rPr>
                <w:rFonts w:eastAsia="Times New Roman" w:cs="Times New Roman"/>
                <w:szCs w:val="20"/>
              </w:rPr>
              <w:t>zapowiedzi globalnej przypisanej do słupka, zapowiedzi końca trasy, reklamy cyklicznej,</w:t>
            </w:r>
          </w:p>
          <w:p w14:paraId="6CC56572" w14:textId="77777777" w:rsidR="0040548C" w:rsidRPr="0040548C" w:rsidRDefault="0040548C" w:rsidP="0040548C">
            <w:pPr>
              <w:widowControl w:val="0"/>
              <w:autoSpaceDE w:val="0"/>
              <w:autoSpaceDN w:val="0"/>
              <w:spacing w:before="7" w:line="245" w:lineRule="exact"/>
              <w:rPr>
                <w:rFonts w:eastAsia="Times New Roman" w:cs="Times New Roman"/>
                <w:color w:val="000000" w:themeColor="text1"/>
                <w:szCs w:val="20"/>
              </w:rPr>
            </w:pPr>
            <w:r w:rsidRPr="0040548C">
              <w:rPr>
                <w:rFonts w:eastAsia="Times New Roman" w:cs="Times New Roman"/>
                <w:color w:val="000000" w:themeColor="text1"/>
                <w:szCs w:val="20"/>
              </w:rPr>
              <w:t>-Przed dojechaniem do danego przystanku zapowiedź nazwy przystanku wraz ze statusem przystanku,  bez zapowiedzi globalnej przypisanej do słupka i zapowiedzi lokalnej, a na przystanku końcowym osobna treść zadeklarowana przez zamawiającego.</w:t>
            </w:r>
          </w:p>
          <w:p w14:paraId="6BD1BA8D" w14:textId="77777777" w:rsidR="0040548C" w:rsidRPr="0040548C" w:rsidRDefault="0040548C" w:rsidP="0040548C">
            <w:pPr>
              <w:widowControl w:val="0"/>
              <w:autoSpaceDE w:val="0"/>
              <w:autoSpaceDN w:val="0"/>
              <w:spacing w:before="7" w:line="245" w:lineRule="exact"/>
              <w:rPr>
                <w:rFonts w:eastAsia="Times New Roman" w:cs="Times New Roman"/>
                <w:color w:val="000000" w:themeColor="text1"/>
              </w:rPr>
            </w:pPr>
            <w:r w:rsidRPr="0040548C">
              <w:rPr>
                <w:rFonts w:eastAsia="Times New Roman" w:cs="Times New Roman"/>
                <w:color w:val="000000" w:themeColor="text1"/>
              </w:rPr>
              <w:t>- Około 3 s po zatrzymaniu pojazdu na przystanku i otwarciu drzwi komunikat o treści: „linia nr , kierunek ”.</w:t>
            </w:r>
          </w:p>
          <w:p w14:paraId="67EEA20A" w14:textId="77777777" w:rsidR="0040548C" w:rsidRPr="0040548C" w:rsidRDefault="0040548C" w:rsidP="0040548C">
            <w:pPr>
              <w:widowControl w:val="0"/>
              <w:autoSpaceDE w:val="0"/>
              <w:autoSpaceDN w:val="0"/>
              <w:spacing w:before="7" w:line="245" w:lineRule="exact"/>
              <w:rPr>
                <w:rFonts w:eastAsia="Times New Roman" w:cs="Times New Roman"/>
                <w:color w:val="000000" w:themeColor="text1"/>
                <w:szCs w:val="20"/>
              </w:rPr>
            </w:pPr>
            <w:r w:rsidRPr="0040548C">
              <w:rPr>
                <w:rFonts w:eastAsia="Times New Roman" w:cs="Times New Roman"/>
                <w:color w:val="000000" w:themeColor="text1"/>
                <w:szCs w:val="20"/>
              </w:rPr>
              <w:t>- Możliwość dodania do zdarzenia zamknięcia drzwi osobnej zapowiedzi lokalnej (czyli możliwość dodania dwóch osobnych niezależnych od siebie zapowiedzi lokalnych do jednego przystanku na jednej trasie),</w:t>
            </w:r>
          </w:p>
          <w:p w14:paraId="48CB4C59" w14:textId="77777777" w:rsidR="0040548C" w:rsidRPr="0040548C" w:rsidRDefault="0040548C" w:rsidP="0040548C">
            <w:pPr>
              <w:widowControl w:val="0"/>
              <w:autoSpaceDE w:val="0"/>
              <w:autoSpaceDN w:val="0"/>
              <w:spacing w:before="7"/>
              <w:rPr>
                <w:rFonts w:eastAsia="Times New Roman" w:cs="Times New Roman"/>
                <w:color w:val="000000" w:themeColor="text1"/>
                <w:szCs w:val="20"/>
              </w:rPr>
            </w:pPr>
            <w:r w:rsidRPr="0040548C">
              <w:rPr>
                <w:rFonts w:eastAsia="Times New Roman" w:cs="Times New Roman"/>
                <w:color w:val="000000" w:themeColor="text1"/>
                <w:szCs w:val="20"/>
              </w:rPr>
              <w:t>- System powinien automatycznie emitować na zewnątrz pojazdu (głośnik zewnętrzny, odporny na warunki atmosferyczne, umieszczony w przedniej części autobusu), po zatrzymaniu się autobusu na przystanku komunikat o treści „Linia nr, kierunek, z możliwością wyłączenia głośnika będącego najbliżej kabiny kierowcy z pulpitu kierowcy.</w:t>
            </w:r>
          </w:p>
          <w:p w14:paraId="3A3CCFB2" w14:textId="77777777" w:rsidR="0040548C" w:rsidRPr="0040548C" w:rsidRDefault="0040548C" w:rsidP="0040548C">
            <w:pPr>
              <w:widowControl w:val="0"/>
              <w:autoSpaceDE w:val="0"/>
              <w:autoSpaceDN w:val="0"/>
              <w:spacing w:before="7" w:line="245" w:lineRule="exact"/>
              <w:rPr>
                <w:rFonts w:eastAsia="Times New Roman" w:cs="Times New Roman"/>
                <w:color w:val="000000" w:themeColor="text1"/>
              </w:rPr>
            </w:pPr>
            <w:r w:rsidRPr="0040548C">
              <w:rPr>
                <w:rFonts w:eastAsia="Times New Roman" w:cs="Times New Roman"/>
                <w:color w:val="000000" w:themeColor="text1"/>
              </w:rPr>
              <w:t>- Dodatkowo kierowca powinien mieć możliwość nadania dodatkowego, automatycznego komunikatu przypominającego o konieczności zwolnienia miejsca na wózek inwalidzki/dziecięcy (dokładna treść komunikatu do ustalenia z Zamawiającym).</w:t>
            </w:r>
          </w:p>
          <w:p w14:paraId="49F89F94" w14:textId="77777777" w:rsidR="0040548C" w:rsidRPr="0040548C" w:rsidRDefault="0040548C" w:rsidP="0040548C">
            <w:pPr>
              <w:widowControl w:val="0"/>
              <w:autoSpaceDE w:val="0"/>
              <w:autoSpaceDN w:val="0"/>
              <w:spacing w:before="7" w:line="245" w:lineRule="exact"/>
              <w:rPr>
                <w:rFonts w:eastAsia="Times New Roman" w:cs="Times New Roman"/>
                <w:color w:val="000000" w:themeColor="text1"/>
              </w:rPr>
            </w:pPr>
            <w:r w:rsidRPr="0040548C">
              <w:rPr>
                <w:rFonts w:eastAsia="Times New Roman" w:cs="Times New Roman"/>
                <w:color w:val="000000" w:themeColor="text1"/>
              </w:rPr>
              <w:lastRenderedPageBreak/>
              <w:t>-  Dodatkowy komunikat przypominający o konieczności ustąpienia miejsca siedzącego osobom o ograniczonych możliwościach poruszania się, uruchamiany przez kierowcę (dokładna treść komunikatu do ustalenia z Zamawiającym).</w:t>
            </w:r>
          </w:p>
          <w:p w14:paraId="620EC848" w14:textId="77777777" w:rsidR="0040548C" w:rsidRPr="0040548C" w:rsidRDefault="0040548C" w:rsidP="0040548C">
            <w:pPr>
              <w:widowControl w:val="0"/>
              <w:autoSpaceDE w:val="0"/>
              <w:autoSpaceDN w:val="0"/>
              <w:spacing w:before="7"/>
              <w:rPr>
                <w:rFonts w:eastAsia="Times New Roman" w:cs="Times New Roman"/>
                <w:color w:val="000000" w:themeColor="text1"/>
              </w:rPr>
            </w:pPr>
            <w:r w:rsidRPr="0040548C">
              <w:rPr>
                <w:rFonts w:eastAsia="Times New Roman" w:cs="Times New Roman"/>
                <w:color w:val="000000" w:themeColor="text1"/>
              </w:rPr>
              <w:t>- Wymaga się instalacji pętli indukcyjnych poprawiających słyszalność komunikatów dla osób z niepełnosprawnością słuchową.</w:t>
            </w:r>
          </w:p>
          <w:p w14:paraId="6C2651FD" w14:textId="77777777" w:rsidR="0040548C" w:rsidRPr="0040548C" w:rsidRDefault="0040548C" w:rsidP="0040548C">
            <w:pPr>
              <w:widowControl w:val="0"/>
              <w:autoSpaceDE w:val="0"/>
              <w:autoSpaceDN w:val="0"/>
              <w:spacing w:before="7"/>
              <w:rPr>
                <w:rFonts w:eastAsia="Times New Roman" w:cs="Times New Roman"/>
                <w:color w:val="000000" w:themeColor="text1"/>
              </w:rPr>
            </w:pPr>
            <w:r w:rsidRPr="0040548C">
              <w:rPr>
                <w:rFonts w:eastAsia="Times New Roman" w:cs="Times New Roman"/>
                <w:color w:val="000000" w:themeColor="text1"/>
              </w:rPr>
              <w:t xml:space="preserve">Mikrofon dynamiczny o impedancji 200 Ω, jednoczęściowy na giętkim statywie dla instalacji nagłaśniającej. </w:t>
            </w:r>
          </w:p>
          <w:p w14:paraId="15243CF7" w14:textId="77777777" w:rsidR="0040548C" w:rsidRPr="0040548C" w:rsidRDefault="0040548C" w:rsidP="0040548C">
            <w:pPr>
              <w:widowControl w:val="0"/>
              <w:autoSpaceDE w:val="0"/>
              <w:autoSpaceDN w:val="0"/>
              <w:spacing w:before="7"/>
              <w:rPr>
                <w:rFonts w:eastAsia="Times New Roman" w:cs="Times New Roman"/>
                <w:color w:val="000000" w:themeColor="text1"/>
              </w:rPr>
            </w:pPr>
            <w:r w:rsidRPr="0040548C">
              <w:rPr>
                <w:rFonts w:eastAsia="Times New Roman" w:cs="Times New Roman"/>
                <w:color w:val="000000" w:themeColor="text1"/>
              </w:rPr>
              <w:t xml:space="preserve">Minimum 8 głośników rozmieszczonych symetrycznie, zamontowanych w przestrzeni pasażerskiej w pasie nadokiennym lub w suficie. </w:t>
            </w:r>
          </w:p>
          <w:p w14:paraId="2A43927E" w14:textId="77777777" w:rsidR="0040548C" w:rsidRPr="0040548C" w:rsidRDefault="0040548C" w:rsidP="0040548C">
            <w:pPr>
              <w:widowControl w:val="0"/>
              <w:autoSpaceDE w:val="0"/>
              <w:autoSpaceDN w:val="0"/>
              <w:spacing w:before="7"/>
              <w:rPr>
                <w:rFonts w:eastAsia="Times New Roman" w:cs="Times New Roman"/>
                <w:color w:val="000000" w:themeColor="text1"/>
              </w:rPr>
            </w:pPr>
            <w:r w:rsidRPr="0040548C">
              <w:rPr>
                <w:rFonts w:eastAsia="Times New Roman" w:cs="Times New Roman"/>
                <w:color w:val="000000" w:themeColor="text1"/>
              </w:rPr>
              <w:t xml:space="preserve">Przewody instalacyjne poszczególnych głośników doprowadzone do przestrzeni nad stanowiskiem kierowcy. </w:t>
            </w:r>
          </w:p>
          <w:p w14:paraId="7D57BF8A" w14:textId="77777777" w:rsidR="0040548C" w:rsidRPr="0040548C" w:rsidRDefault="0040548C" w:rsidP="0040548C">
            <w:pPr>
              <w:rPr>
                <w:rFonts w:eastAsia="Times New Roman" w:cs="Times New Roman"/>
                <w:color w:val="000000" w:themeColor="text1"/>
              </w:rPr>
            </w:pPr>
          </w:p>
          <w:p w14:paraId="2A5C142F" w14:textId="77777777" w:rsidR="0040548C" w:rsidRPr="009D1649" w:rsidRDefault="0040548C" w:rsidP="0040548C">
            <w:pPr>
              <w:rPr>
                <w:rFonts w:eastAsia="Times New Roman" w:cs="Times New Roman"/>
                <w:color w:val="000000" w:themeColor="text1"/>
              </w:rPr>
            </w:pPr>
            <w:r w:rsidRPr="0040548C">
              <w:rPr>
                <w:rFonts w:eastAsia="Times New Roman" w:cs="Times New Roman"/>
                <w:color w:val="000000" w:themeColor="text1"/>
              </w:rPr>
              <w:t>Radioodbiornik bez zdejmowanego panelu czołowego, głośniki i instalacja antenowa ma być umieszczony w miejscu łatwo dostępnym do sterowania z miejsca kierowcy. Jedno gniazdo (DIN 4-ro pinowe) z wyjściem na dodatkowy mikrofon, połączone z instalacją nagłaśniającą, zamontowane pod klapą nad pierwszym siedzeniem przy drzwiach przednich.</w:t>
            </w:r>
          </w:p>
        </w:tc>
      </w:tr>
      <w:tr w:rsidR="00543CDD" w:rsidRPr="009D1649" w14:paraId="38172F15" w14:textId="77777777" w:rsidTr="0040548C">
        <w:tc>
          <w:tcPr>
            <w:tcW w:w="0" w:type="auto"/>
            <w:vAlign w:val="center"/>
          </w:tcPr>
          <w:p w14:paraId="0C8B3F1E"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lastRenderedPageBreak/>
              <w:t>10</w:t>
            </w:r>
          </w:p>
        </w:tc>
        <w:tc>
          <w:tcPr>
            <w:tcW w:w="0" w:type="auto"/>
            <w:vAlign w:val="center"/>
          </w:tcPr>
          <w:p w14:paraId="550113E0" w14:textId="77777777" w:rsidR="00543CDD" w:rsidRPr="009D1649" w:rsidRDefault="00543CDD" w:rsidP="0040548C">
            <w:pPr>
              <w:rPr>
                <w:rFonts w:eastAsia="Times New Roman" w:cs="Times New Roman"/>
              </w:rPr>
            </w:pPr>
            <w:r w:rsidRPr="009D1649">
              <w:rPr>
                <w:rFonts w:eastAsia="Times New Roman" w:cs="Times New Roman"/>
              </w:rPr>
              <w:t>Informatyka pokładowa</w:t>
            </w:r>
          </w:p>
        </w:tc>
        <w:tc>
          <w:tcPr>
            <w:tcW w:w="0" w:type="auto"/>
            <w:vAlign w:val="center"/>
          </w:tcPr>
          <w:p w14:paraId="25645823" w14:textId="77777777" w:rsidR="00280C47" w:rsidRDefault="00C43BC0" w:rsidP="0040548C">
            <w:pPr>
              <w:rPr>
                <w:rFonts w:cs="Times New Roman"/>
              </w:rPr>
            </w:pPr>
            <w:r w:rsidRPr="00280C47">
              <w:rPr>
                <w:rFonts w:cs="Times New Roman"/>
              </w:rPr>
              <w:t xml:space="preserve">Autokomputer: </w:t>
            </w:r>
            <w:r w:rsidR="00280C47">
              <w:rPr>
                <w:rFonts w:cs="Times New Roman"/>
              </w:rPr>
              <w:t xml:space="preserve"> </w:t>
            </w:r>
            <w:r w:rsidRPr="00280C47">
              <w:rPr>
                <w:rFonts w:cs="Times New Roman"/>
              </w:rPr>
              <w:t xml:space="preserve">Komputer pokładowy. </w:t>
            </w:r>
          </w:p>
          <w:p w14:paraId="1595EF70" w14:textId="77777777" w:rsidR="00C43BC0" w:rsidRPr="00280C47" w:rsidRDefault="00C43BC0" w:rsidP="0040548C">
            <w:pPr>
              <w:rPr>
                <w:rFonts w:cs="Times New Roman"/>
              </w:rPr>
            </w:pPr>
            <w:r w:rsidRPr="00280C47">
              <w:rPr>
                <w:rFonts w:cs="Times New Roman"/>
              </w:rPr>
              <w:t>Obsługa komputera pokładowego lub sterownika, musi odbywać się poprzez czytelny, dotykowy, kolorowy, pojemnościowy wyświetlacz LCD o wymiarach min. 10" i rozdzielczości min. 1280x800.</w:t>
            </w:r>
          </w:p>
          <w:p w14:paraId="340F626C" w14:textId="77777777" w:rsidR="00C43BC0" w:rsidRPr="00280C47" w:rsidRDefault="00C43BC0" w:rsidP="0040548C">
            <w:pPr>
              <w:rPr>
                <w:rFonts w:cs="Times New Roman"/>
              </w:rPr>
            </w:pPr>
            <w:r w:rsidRPr="00280C47">
              <w:rPr>
                <w:rFonts w:cs="Times New Roman"/>
              </w:rPr>
              <w:t xml:space="preserve"> Zabudowany jako osobny terminal w kabinie kierowcy z dodatkowymi przyciskami umieszczonymi wokół lub z boku terminala w celu alternatywnej obsługi urządzenia.</w:t>
            </w:r>
          </w:p>
          <w:p w14:paraId="4D3F8EB1" w14:textId="77777777" w:rsidR="00280C47" w:rsidRDefault="00280C47" w:rsidP="0040548C"/>
          <w:p w14:paraId="1A5204C1" w14:textId="77777777" w:rsidR="00C43BC0" w:rsidRPr="00280C47" w:rsidRDefault="00C43BC0" w:rsidP="0040548C">
            <w:r w:rsidRPr="00280C47">
              <w:t>Interfejs użytkownika komputera pokładowego musi umożliwiać zmianę kolorystyki wyświetlanych treści oraz możliwość wybrania wielkości czcionki automatyczną zmianę jasności ekranu w zależności od pory dnia (tryb dzienny i nocny). Dopuszcza się, aby terminal komputera był jednocześnie monitorem do podglądu z systemu monitoringu, przez co ekran musi zmieniać się wraz z otwarciem drzwi (widok na ostatnie drzwi) oraz wraz z użyciem biegu wstecznego (kamera cofania).</w:t>
            </w:r>
          </w:p>
          <w:p w14:paraId="578D1B88" w14:textId="77777777" w:rsidR="00280C47" w:rsidRDefault="00C43BC0" w:rsidP="0040548C">
            <w:pPr>
              <w:rPr>
                <w:rFonts w:cs="Times New Roman"/>
              </w:rPr>
            </w:pPr>
            <w:r w:rsidRPr="00280C47">
              <w:rPr>
                <w:rFonts w:cs="Times New Roman"/>
              </w:rPr>
              <w:t xml:space="preserve"> </w:t>
            </w:r>
          </w:p>
          <w:p w14:paraId="5B660BD1" w14:textId="77777777" w:rsidR="00C43BC0" w:rsidRPr="00280C47" w:rsidRDefault="00C43BC0" w:rsidP="0040548C">
            <w:pPr>
              <w:rPr>
                <w:rFonts w:cs="Times New Roman"/>
              </w:rPr>
            </w:pPr>
            <w:r w:rsidRPr="00280C47">
              <w:rPr>
                <w:rFonts w:cs="Times New Roman"/>
              </w:rPr>
              <w:t>Zapewnienie odpowiednich warunków pracy komputera musi odbywać się poprzez grawitacyjny system wentylacji (bez wentylatorów). Obsługa wejść cyfrowych i analogowych typu CAN; RS232; RS422; RS485; Ethernet; HDMI i USB; AutoKomputer musi być umieszczony w pojedzie w wygodnym niewymagającym demontażu części miejscu, które umożliwi bezproblemową konserwacji czy sprawdzanie.</w:t>
            </w:r>
          </w:p>
          <w:p w14:paraId="74E041D7" w14:textId="77777777" w:rsidR="00C43BC0" w:rsidRPr="00280C47" w:rsidRDefault="00C43BC0" w:rsidP="0040548C">
            <w:pPr>
              <w:rPr>
                <w:rFonts w:cs="Times New Roman"/>
              </w:rPr>
            </w:pPr>
            <w:r w:rsidRPr="00280C47">
              <w:rPr>
                <w:rFonts w:cs="Times New Roman"/>
              </w:rPr>
              <w:t xml:space="preserve"> Przekazywanie wszystkich zebranych danych do systemów za jezdniowych, za pomocą radiomodemu oraz pamięci przenośnej po zakończeniu każdego dnia pracy.</w:t>
            </w:r>
          </w:p>
          <w:p w14:paraId="5A4ACB0B" w14:textId="77777777" w:rsidR="00C43BC0" w:rsidRPr="00280C47" w:rsidRDefault="00C43BC0" w:rsidP="0040548C">
            <w:pPr>
              <w:rPr>
                <w:rFonts w:cs="Times New Roman"/>
              </w:rPr>
            </w:pPr>
            <w:r w:rsidRPr="00280C47">
              <w:rPr>
                <w:rFonts w:cs="Times New Roman"/>
              </w:rPr>
              <w:t xml:space="preserve"> Zabezpieczenie przed dostępem do danych, zgromadzonych w pamięci komputera przez osoby nieupoważnione za pomocą logowania do komputera pokładowego za pomocą numeru PIN lub karty RFID wraz ze skonfigurowaniem i dołączeniem tego typu kart w ilości 5 sztuk na każdy auto komputer.</w:t>
            </w:r>
          </w:p>
          <w:p w14:paraId="025C3B3E" w14:textId="77777777" w:rsidR="00C43BC0" w:rsidRPr="00280C47" w:rsidRDefault="00C43BC0" w:rsidP="0040548C">
            <w:pPr>
              <w:rPr>
                <w:rFonts w:cs="Times New Roman"/>
              </w:rPr>
            </w:pPr>
            <w:r w:rsidRPr="00280C47">
              <w:rPr>
                <w:rFonts w:cs="Times New Roman"/>
              </w:rPr>
              <w:t xml:space="preserve"> Odczyt i aktualizacja danych musi następować również po przejściu komputera pokładowego w stan czuwania.</w:t>
            </w:r>
          </w:p>
          <w:p w14:paraId="27596FA0" w14:textId="77777777" w:rsidR="00C43BC0" w:rsidRPr="00280C47" w:rsidRDefault="00C43BC0" w:rsidP="0040548C">
            <w:pPr>
              <w:rPr>
                <w:rFonts w:cs="Times New Roman"/>
              </w:rPr>
            </w:pPr>
            <w:r w:rsidRPr="00280C47">
              <w:rPr>
                <w:rFonts w:cs="Times New Roman"/>
              </w:rPr>
              <w:t xml:space="preserve"> Zamawiający oczekuje od wykonawcy dostarczenia autokomputera z otwartymi protokołami komunikacyjnymi oraz skonfigurowanie urządzenia do komunikacji, przesyłania danych o pozycji GPS poprzez sieć GSM (LTE) istniejącego system dynamicznej informacji pasażerskiej. Zamawiający wykorzysta i udostępni przekazane protokoły i interfejsy .</w:t>
            </w:r>
          </w:p>
          <w:p w14:paraId="2D1C0626" w14:textId="77777777" w:rsidR="00C43BC0" w:rsidRPr="00280C47" w:rsidRDefault="00C43BC0" w:rsidP="0040548C">
            <w:pPr>
              <w:rPr>
                <w:rFonts w:cs="Times New Roman"/>
              </w:rPr>
            </w:pPr>
            <w:r w:rsidRPr="00280C47">
              <w:rPr>
                <w:rFonts w:cs="Times New Roman"/>
              </w:rPr>
              <w:t xml:space="preserve"> Protokoły należy dostarczyć elektronicznie w trakcie odbioru pierwszej partii autobusów, Wymaganą otwartość interfejsów komunikacyjnych definiuje się jako zbiór zasad i funkcji określający wymianę informacji i zdefiniowanych struktur danych przez ogólnodostępne porty komunikacyjne.</w:t>
            </w:r>
          </w:p>
          <w:p w14:paraId="2724B30D" w14:textId="77777777" w:rsidR="00280C47" w:rsidRDefault="00C43BC0" w:rsidP="0040548C">
            <w:pPr>
              <w:rPr>
                <w:rFonts w:cs="Times New Roman"/>
              </w:rPr>
            </w:pPr>
            <w:r w:rsidRPr="00280C47">
              <w:rPr>
                <w:rFonts w:cs="Times New Roman"/>
              </w:rPr>
              <w:t xml:space="preserve"> </w:t>
            </w:r>
          </w:p>
          <w:p w14:paraId="45F5CBFE" w14:textId="77777777" w:rsidR="00C43BC0" w:rsidRPr="00280C47" w:rsidRDefault="00C43BC0" w:rsidP="0040548C">
            <w:pPr>
              <w:rPr>
                <w:rFonts w:cs="Times New Roman"/>
              </w:rPr>
            </w:pPr>
            <w:r w:rsidRPr="00280C47">
              <w:rPr>
                <w:rFonts w:cs="Times New Roman"/>
              </w:rPr>
              <w:lastRenderedPageBreak/>
              <w:t>Komputer również ma umożliwić:</w:t>
            </w:r>
          </w:p>
          <w:p w14:paraId="019FBA0D" w14:textId="77777777" w:rsidR="00C43BC0" w:rsidRPr="00C43BC0" w:rsidRDefault="00C43BC0" w:rsidP="0040548C">
            <w:pPr>
              <w:numPr>
                <w:ilvl w:val="0"/>
                <w:numId w:val="27"/>
              </w:numPr>
              <w:rPr>
                <w:rFonts w:eastAsia="Times New Roman" w:cs="Times New Roman"/>
                <w:color w:val="000000" w:themeColor="text1"/>
              </w:rPr>
            </w:pPr>
            <w:r w:rsidRPr="00C43BC0">
              <w:rPr>
                <w:rFonts w:eastAsia="Times New Roman" w:cs="Times New Roman"/>
                <w:color w:val="000000" w:themeColor="text1"/>
              </w:rPr>
              <w:t>sterowanie tablicami kierunkowymi,</w:t>
            </w:r>
          </w:p>
          <w:p w14:paraId="67B131FA" w14:textId="77777777" w:rsidR="00C43BC0" w:rsidRPr="00C43BC0" w:rsidRDefault="00C43BC0" w:rsidP="0040548C">
            <w:pPr>
              <w:numPr>
                <w:ilvl w:val="0"/>
                <w:numId w:val="27"/>
              </w:numPr>
              <w:rPr>
                <w:rFonts w:eastAsia="Times New Roman" w:cs="Times New Roman"/>
                <w:color w:val="000000" w:themeColor="text1"/>
              </w:rPr>
            </w:pPr>
            <w:r w:rsidRPr="00C43BC0">
              <w:rPr>
                <w:rFonts w:eastAsia="Times New Roman" w:cs="Times New Roman"/>
                <w:color w:val="000000" w:themeColor="text1"/>
              </w:rPr>
              <w:t>automatyczne sterowanie kasownikami,</w:t>
            </w:r>
          </w:p>
          <w:p w14:paraId="13D738F0" w14:textId="77777777" w:rsidR="00C43BC0" w:rsidRPr="00C43BC0" w:rsidRDefault="00C43BC0" w:rsidP="0040548C">
            <w:pPr>
              <w:numPr>
                <w:ilvl w:val="0"/>
                <w:numId w:val="27"/>
              </w:numPr>
              <w:rPr>
                <w:rFonts w:eastAsia="Times New Roman" w:cs="Times New Roman"/>
                <w:color w:val="000000" w:themeColor="text1"/>
              </w:rPr>
            </w:pPr>
            <w:r w:rsidRPr="00C43BC0">
              <w:rPr>
                <w:rFonts w:eastAsia="Times New Roman" w:cs="Times New Roman"/>
                <w:color w:val="000000" w:themeColor="text1"/>
              </w:rPr>
              <w:t>sterowanie systemem zapowiedzi przystanków,</w:t>
            </w:r>
          </w:p>
          <w:p w14:paraId="42B00A75" w14:textId="77777777" w:rsidR="00C43BC0" w:rsidRPr="00C43BC0" w:rsidRDefault="00C43BC0" w:rsidP="0040548C">
            <w:pPr>
              <w:numPr>
                <w:ilvl w:val="0"/>
                <w:numId w:val="27"/>
              </w:numPr>
              <w:rPr>
                <w:rFonts w:eastAsia="Times New Roman" w:cs="Times New Roman"/>
                <w:color w:val="000000" w:themeColor="text1"/>
              </w:rPr>
            </w:pPr>
            <w:r w:rsidRPr="00C43BC0">
              <w:rPr>
                <w:rFonts w:eastAsia="Times New Roman" w:cs="Times New Roman"/>
                <w:color w:val="000000" w:themeColor="text1"/>
              </w:rPr>
              <w:t>współpraca z rejestratorem systemu monitoringu,</w:t>
            </w:r>
          </w:p>
          <w:p w14:paraId="768DF7FA" w14:textId="77777777" w:rsidR="00C43BC0" w:rsidRPr="00C43BC0" w:rsidRDefault="00C43BC0" w:rsidP="0040548C">
            <w:pPr>
              <w:numPr>
                <w:ilvl w:val="0"/>
                <w:numId w:val="27"/>
              </w:numPr>
              <w:rPr>
                <w:rFonts w:eastAsia="Times New Roman" w:cs="Times New Roman"/>
                <w:color w:val="000000" w:themeColor="text1"/>
              </w:rPr>
            </w:pPr>
            <w:r w:rsidRPr="00C43BC0">
              <w:rPr>
                <w:rFonts w:eastAsia="Times New Roman" w:cs="Times New Roman"/>
                <w:color w:val="000000" w:themeColor="text1"/>
              </w:rPr>
              <w:t>podgląd wybranych treści na wyświetlaczu,</w:t>
            </w:r>
          </w:p>
          <w:p w14:paraId="3F6F2AFB" w14:textId="77777777" w:rsidR="00C43BC0" w:rsidRPr="00DA547F" w:rsidRDefault="00C43BC0" w:rsidP="0040548C">
            <w:pPr>
              <w:numPr>
                <w:ilvl w:val="0"/>
                <w:numId w:val="27"/>
              </w:numPr>
              <w:rPr>
                <w:rFonts w:eastAsia="Times New Roman" w:cs="Times New Roman"/>
                <w:color w:val="000000" w:themeColor="text1"/>
              </w:rPr>
            </w:pPr>
            <w:r w:rsidRPr="00DA547F">
              <w:rPr>
                <w:rFonts w:eastAsia="Times New Roman" w:cs="Times New Roman"/>
                <w:color w:val="000000" w:themeColor="text1"/>
              </w:rPr>
              <w:t>odbieranie krótkich informacji tekstowych od administratora,</w:t>
            </w:r>
          </w:p>
          <w:p w14:paraId="26D0AE16" w14:textId="77777777" w:rsidR="00C43BC0" w:rsidRPr="00C43BC0" w:rsidRDefault="00C43BC0" w:rsidP="0040548C">
            <w:pPr>
              <w:numPr>
                <w:ilvl w:val="0"/>
                <w:numId w:val="27"/>
              </w:numPr>
              <w:shd w:val="clear" w:color="auto" w:fill="FFFFFF" w:themeFill="background1"/>
              <w:rPr>
                <w:rFonts w:eastAsia="Times New Roman" w:cs="Times New Roman"/>
                <w:color w:val="000000" w:themeColor="text1"/>
              </w:rPr>
            </w:pPr>
            <w:r w:rsidRPr="00C43BC0">
              <w:rPr>
                <w:rFonts w:eastAsia="Times New Roman" w:cs="Times New Roman"/>
                <w:color w:val="000000" w:themeColor="text1"/>
              </w:rPr>
              <w:t xml:space="preserve">wyświetlanie nawigacji w formie mapy dla kierowcy wraz z komunikatami o zbliżających się zdarzeniach (np. skręt w lewo), a także komunikatów tekstowych przypisanych do punktu GPS przez zarządcę systemu, </w:t>
            </w:r>
          </w:p>
          <w:p w14:paraId="2EB33FBC" w14:textId="77777777" w:rsidR="00C43BC0" w:rsidRPr="00C43BC0" w:rsidRDefault="00C43BC0" w:rsidP="0040548C">
            <w:pPr>
              <w:numPr>
                <w:ilvl w:val="0"/>
                <w:numId w:val="27"/>
              </w:numPr>
              <w:rPr>
                <w:rFonts w:eastAsia="Times New Roman" w:cs="Times New Roman"/>
                <w:color w:val="000000" w:themeColor="text1"/>
              </w:rPr>
            </w:pPr>
            <w:r w:rsidRPr="00C43BC0">
              <w:rPr>
                <w:rFonts w:eastAsia="Times New Roman" w:cs="Times New Roman"/>
                <w:color w:val="000000" w:themeColor="text1"/>
              </w:rPr>
              <w:t>rejestrację danych eksploatacyjnych pojazdu (udostępnione przez producenta pojazdu z szyny CAN, parametrów pracy kierowcy wraz z ich przekazaniem do serwera centralnego drogą radiową).</w:t>
            </w:r>
          </w:p>
          <w:p w14:paraId="2DA0DC8D" w14:textId="77777777" w:rsidR="00C43BC0" w:rsidRPr="00C43BC0" w:rsidRDefault="00C43BC0" w:rsidP="0040548C">
            <w:pPr>
              <w:rPr>
                <w:rFonts w:eastAsia="Times New Roman" w:cs="Times New Roman"/>
                <w:color w:val="000000" w:themeColor="text1"/>
              </w:rPr>
            </w:pPr>
            <w:r w:rsidRPr="00C43BC0">
              <w:rPr>
                <w:rFonts w:eastAsia="Times New Roman" w:cs="Times New Roman"/>
                <w:color w:val="000000" w:themeColor="text1"/>
              </w:rPr>
              <w:t xml:space="preserve"> Wymagana jest możliwość rejestracji następujących danych eksploatacyjnych:</w:t>
            </w:r>
          </w:p>
          <w:p w14:paraId="0F39CB1E" w14:textId="77777777" w:rsidR="00C43BC0" w:rsidRPr="00C43BC0" w:rsidRDefault="00C43BC0" w:rsidP="0040548C">
            <w:pPr>
              <w:numPr>
                <w:ilvl w:val="0"/>
                <w:numId w:val="28"/>
              </w:numPr>
              <w:rPr>
                <w:rFonts w:eastAsia="Times New Roman" w:cs="Times New Roman"/>
                <w:color w:val="000000" w:themeColor="text1"/>
              </w:rPr>
            </w:pPr>
            <w:r w:rsidRPr="00C43BC0">
              <w:rPr>
                <w:rFonts w:eastAsia="Times New Roman" w:cs="Times New Roman"/>
                <w:color w:val="000000" w:themeColor="text1"/>
              </w:rPr>
              <w:t>flagę przekroczenia prędkości,</w:t>
            </w:r>
          </w:p>
          <w:p w14:paraId="3731F2B9" w14:textId="77777777" w:rsidR="00C43BC0" w:rsidRPr="00C43BC0" w:rsidRDefault="00C43BC0" w:rsidP="0040548C">
            <w:pPr>
              <w:numPr>
                <w:ilvl w:val="0"/>
                <w:numId w:val="28"/>
              </w:numPr>
              <w:rPr>
                <w:rFonts w:eastAsia="Times New Roman" w:cs="Times New Roman"/>
                <w:color w:val="000000" w:themeColor="text1"/>
              </w:rPr>
            </w:pPr>
            <w:r w:rsidRPr="00C43BC0">
              <w:rPr>
                <w:rFonts w:eastAsia="Times New Roman" w:cs="Times New Roman"/>
                <w:color w:val="000000" w:themeColor="text1"/>
              </w:rPr>
              <w:t>prędkość</w:t>
            </w:r>
          </w:p>
          <w:p w14:paraId="12397F39" w14:textId="77777777" w:rsidR="00C43BC0" w:rsidRPr="00C43BC0" w:rsidRDefault="00C43BC0" w:rsidP="0040548C">
            <w:pPr>
              <w:numPr>
                <w:ilvl w:val="0"/>
                <w:numId w:val="28"/>
              </w:numPr>
              <w:rPr>
                <w:rFonts w:eastAsia="Times New Roman" w:cs="Times New Roman"/>
                <w:color w:val="000000" w:themeColor="text1"/>
              </w:rPr>
            </w:pPr>
            <w:r w:rsidRPr="00C43BC0">
              <w:rPr>
                <w:rFonts w:eastAsia="Times New Roman" w:cs="Times New Roman"/>
                <w:color w:val="000000" w:themeColor="text1"/>
              </w:rPr>
              <w:t>dane i czas</w:t>
            </w:r>
          </w:p>
          <w:p w14:paraId="42D26348" w14:textId="77777777" w:rsidR="00C43BC0" w:rsidRPr="00C43BC0" w:rsidRDefault="00C43BC0" w:rsidP="0040548C">
            <w:pPr>
              <w:numPr>
                <w:ilvl w:val="0"/>
                <w:numId w:val="28"/>
              </w:numPr>
              <w:rPr>
                <w:rFonts w:eastAsia="Times New Roman" w:cs="Times New Roman"/>
                <w:color w:val="000000" w:themeColor="text1"/>
              </w:rPr>
            </w:pPr>
            <w:r w:rsidRPr="00C43BC0">
              <w:rPr>
                <w:rFonts w:eastAsia="Times New Roman" w:cs="Times New Roman"/>
                <w:color w:val="000000" w:themeColor="text1"/>
              </w:rPr>
              <w:t>braku sygnału GPS</w:t>
            </w:r>
          </w:p>
          <w:p w14:paraId="1C379621" w14:textId="77777777" w:rsidR="00C43BC0" w:rsidRPr="00C43BC0" w:rsidRDefault="00C43BC0" w:rsidP="0040548C">
            <w:pPr>
              <w:numPr>
                <w:ilvl w:val="0"/>
                <w:numId w:val="28"/>
              </w:numPr>
              <w:rPr>
                <w:rFonts w:eastAsia="Times New Roman" w:cs="Times New Roman"/>
                <w:color w:val="000000" w:themeColor="text1"/>
              </w:rPr>
            </w:pPr>
            <w:r w:rsidRPr="00C43BC0">
              <w:rPr>
                <w:rFonts w:eastAsia="Times New Roman" w:cs="Times New Roman"/>
                <w:color w:val="000000" w:themeColor="text1"/>
              </w:rPr>
              <w:t>gwałtowne hamowanie i przyspieszanie,</w:t>
            </w:r>
          </w:p>
          <w:p w14:paraId="1B8722B8" w14:textId="77777777" w:rsidR="00C43BC0" w:rsidRPr="00C43BC0" w:rsidRDefault="00C43BC0" w:rsidP="0040548C">
            <w:pPr>
              <w:numPr>
                <w:ilvl w:val="0"/>
                <w:numId w:val="28"/>
              </w:numPr>
              <w:rPr>
                <w:rFonts w:eastAsia="Times New Roman" w:cs="Times New Roman"/>
                <w:color w:val="000000" w:themeColor="text1"/>
              </w:rPr>
            </w:pPr>
            <w:r w:rsidRPr="00C43BC0">
              <w:rPr>
                <w:rFonts w:eastAsia="Times New Roman" w:cs="Times New Roman"/>
                <w:color w:val="000000" w:themeColor="text1"/>
              </w:rPr>
              <w:t>włączenie/wyłączenie silnika,</w:t>
            </w:r>
          </w:p>
          <w:p w14:paraId="2A4B9F32" w14:textId="77777777" w:rsidR="00C43BC0" w:rsidRPr="00C43BC0" w:rsidRDefault="00C43BC0" w:rsidP="0040548C">
            <w:pPr>
              <w:numPr>
                <w:ilvl w:val="0"/>
                <w:numId w:val="28"/>
              </w:numPr>
              <w:rPr>
                <w:rFonts w:eastAsia="Times New Roman" w:cs="Times New Roman"/>
                <w:color w:val="000000" w:themeColor="text1"/>
              </w:rPr>
            </w:pPr>
            <w:r w:rsidRPr="00C43BC0">
              <w:rPr>
                <w:rFonts w:eastAsia="Times New Roman" w:cs="Times New Roman"/>
                <w:color w:val="000000" w:themeColor="text1"/>
              </w:rPr>
              <w:t>użycie przyklęku,</w:t>
            </w:r>
          </w:p>
          <w:p w14:paraId="32271D67" w14:textId="77777777" w:rsidR="00C43BC0" w:rsidRPr="00C43BC0" w:rsidRDefault="00C43BC0" w:rsidP="0040548C">
            <w:pPr>
              <w:numPr>
                <w:ilvl w:val="0"/>
                <w:numId w:val="28"/>
              </w:numPr>
              <w:rPr>
                <w:rFonts w:eastAsia="Times New Roman" w:cs="Times New Roman"/>
                <w:color w:val="000000" w:themeColor="text1"/>
              </w:rPr>
            </w:pPr>
            <w:r w:rsidRPr="00C43BC0">
              <w:rPr>
                <w:rFonts w:eastAsia="Times New Roman" w:cs="Times New Roman"/>
                <w:color w:val="000000" w:themeColor="text1"/>
              </w:rPr>
              <w:t>czas przybycia na przystanek,</w:t>
            </w:r>
          </w:p>
          <w:p w14:paraId="219FC2E6" w14:textId="77777777" w:rsidR="00C43BC0" w:rsidRPr="00C43BC0" w:rsidRDefault="00C43BC0" w:rsidP="0040548C">
            <w:pPr>
              <w:numPr>
                <w:ilvl w:val="0"/>
                <w:numId w:val="28"/>
              </w:numPr>
              <w:rPr>
                <w:rFonts w:eastAsia="Times New Roman" w:cs="Times New Roman"/>
                <w:color w:val="000000" w:themeColor="text1"/>
              </w:rPr>
            </w:pPr>
            <w:r w:rsidRPr="00C43BC0">
              <w:rPr>
                <w:rFonts w:eastAsia="Times New Roman" w:cs="Times New Roman"/>
                <w:color w:val="000000" w:themeColor="text1"/>
              </w:rPr>
              <w:t>logowanie kierowców,</w:t>
            </w:r>
          </w:p>
          <w:p w14:paraId="0904BA2A" w14:textId="77777777" w:rsidR="00C43BC0" w:rsidRPr="00C43BC0" w:rsidRDefault="00C43BC0" w:rsidP="0040548C">
            <w:pPr>
              <w:numPr>
                <w:ilvl w:val="0"/>
                <w:numId w:val="28"/>
              </w:numPr>
              <w:rPr>
                <w:rFonts w:eastAsia="Times New Roman" w:cs="Times New Roman"/>
                <w:color w:val="000000" w:themeColor="text1"/>
              </w:rPr>
            </w:pPr>
            <w:r w:rsidRPr="00C43BC0">
              <w:rPr>
                <w:rFonts w:eastAsia="Times New Roman" w:cs="Times New Roman"/>
                <w:color w:val="000000" w:themeColor="text1"/>
              </w:rPr>
              <w:t>droga przejechana przez kierowcę,</w:t>
            </w:r>
          </w:p>
          <w:p w14:paraId="1566911C" w14:textId="77777777" w:rsidR="00C43BC0" w:rsidRPr="00C43BC0" w:rsidRDefault="00C43BC0" w:rsidP="0040548C">
            <w:pPr>
              <w:numPr>
                <w:ilvl w:val="0"/>
                <w:numId w:val="28"/>
              </w:numPr>
              <w:rPr>
                <w:rFonts w:eastAsia="Times New Roman" w:cs="Times New Roman"/>
                <w:color w:val="000000" w:themeColor="text1"/>
              </w:rPr>
            </w:pPr>
            <w:r w:rsidRPr="00C43BC0">
              <w:rPr>
                <w:rFonts w:eastAsia="Times New Roman" w:cs="Times New Roman"/>
                <w:color w:val="000000" w:themeColor="text1"/>
              </w:rPr>
              <w:t>czas pracy ogrzewania,</w:t>
            </w:r>
          </w:p>
          <w:p w14:paraId="1AD9AD53" w14:textId="77777777" w:rsidR="00C43BC0" w:rsidRPr="00C43BC0" w:rsidRDefault="00C43BC0" w:rsidP="0040548C">
            <w:pPr>
              <w:numPr>
                <w:ilvl w:val="0"/>
                <w:numId w:val="28"/>
              </w:numPr>
              <w:rPr>
                <w:rFonts w:eastAsia="Times New Roman" w:cs="Times New Roman"/>
                <w:color w:val="000000" w:themeColor="text1"/>
              </w:rPr>
            </w:pPr>
            <w:r w:rsidRPr="00C43BC0">
              <w:rPr>
                <w:rFonts w:eastAsia="Times New Roman" w:cs="Times New Roman"/>
                <w:color w:val="000000" w:themeColor="text1"/>
              </w:rPr>
              <w:t xml:space="preserve">aktualny przebieg, </w:t>
            </w:r>
          </w:p>
          <w:p w14:paraId="2BDB0DF0" w14:textId="77777777" w:rsidR="00C43BC0" w:rsidRPr="00C43BC0" w:rsidRDefault="00C43BC0" w:rsidP="0040548C">
            <w:pPr>
              <w:numPr>
                <w:ilvl w:val="0"/>
                <w:numId w:val="28"/>
              </w:numPr>
              <w:rPr>
                <w:rFonts w:eastAsia="Times New Roman" w:cs="Times New Roman"/>
                <w:color w:val="000000" w:themeColor="text1"/>
              </w:rPr>
            </w:pPr>
            <w:r w:rsidRPr="00C43BC0">
              <w:rPr>
                <w:rFonts w:eastAsia="Times New Roman" w:cs="Times New Roman"/>
                <w:color w:val="000000" w:themeColor="text1"/>
              </w:rPr>
              <w:t>inne parametry uzgodnione z Zamawiającym:</w:t>
            </w:r>
          </w:p>
          <w:p w14:paraId="0DB2804A" w14:textId="77777777" w:rsidR="00C43BC0" w:rsidRPr="00C43BC0" w:rsidRDefault="00C43BC0" w:rsidP="0040548C">
            <w:pPr>
              <w:numPr>
                <w:ilvl w:val="0"/>
                <w:numId w:val="28"/>
              </w:numPr>
              <w:rPr>
                <w:rFonts w:eastAsia="Times New Roman" w:cs="Times New Roman"/>
                <w:color w:val="000000" w:themeColor="text1"/>
              </w:rPr>
            </w:pPr>
            <w:r w:rsidRPr="00C43BC0">
              <w:rPr>
                <w:rFonts w:eastAsia="Times New Roman" w:cs="Times New Roman"/>
                <w:color w:val="000000" w:themeColor="text1"/>
              </w:rPr>
              <w:t>rejestrację parametrów o pozycji geograficznej autobusu z odbiornika GPS,</w:t>
            </w:r>
          </w:p>
          <w:p w14:paraId="13F05108" w14:textId="77777777" w:rsidR="00C43BC0" w:rsidRPr="00C43BC0" w:rsidRDefault="00C43BC0" w:rsidP="0040548C">
            <w:pPr>
              <w:numPr>
                <w:ilvl w:val="0"/>
                <w:numId w:val="28"/>
              </w:numPr>
              <w:rPr>
                <w:rFonts w:eastAsia="Times New Roman" w:cs="Times New Roman"/>
                <w:color w:val="000000" w:themeColor="text1"/>
              </w:rPr>
            </w:pPr>
            <w:r w:rsidRPr="00C43BC0">
              <w:rPr>
                <w:rFonts w:eastAsia="Times New Roman" w:cs="Times New Roman"/>
                <w:color w:val="000000" w:themeColor="text1"/>
              </w:rPr>
              <w:t>automatyczną wymianę i synchronizację danych z zarządzającym komputerem centralnym (serwerem) po zjeździe do zajezdni.</w:t>
            </w:r>
          </w:p>
          <w:p w14:paraId="05615196" w14:textId="77777777" w:rsidR="00DA547F" w:rsidRPr="00594B55" w:rsidRDefault="00DA547F" w:rsidP="0040548C">
            <w:pPr>
              <w:rPr>
                <w:rFonts w:eastAsia="Times New Roman" w:cs="Times New Roman"/>
                <w:color w:val="000000" w:themeColor="text1"/>
                <w:sz w:val="24"/>
              </w:rPr>
            </w:pPr>
          </w:p>
          <w:p w14:paraId="0183AB62" w14:textId="77777777" w:rsidR="00594B55" w:rsidRPr="00594B55" w:rsidRDefault="00594B55" w:rsidP="0040548C">
            <w:pPr>
              <w:rPr>
                <w:rFonts w:eastAsia="Times New Roman" w:cs="Times New Roman"/>
                <w:color w:val="000000" w:themeColor="text1"/>
                <w:szCs w:val="20"/>
              </w:rPr>
            </w:pPr>
            <w:r w:rsidRPr="00594B55">
              <w:rPr>
                <w:rFonts w:eastAsia="Times New Roman" w:cs="Times New Roman"/>
                <w:color w:val="000000" w:themeColor="text1"/>
                <w:szCs w:val="20"/>
              </w:rPr>
              <w:t>Raporty:</w:t>
            </w:r>
          </w:p>
          <w:p w14:paraId="33527172" w14:textId="77777777" w:rsidR="00594B55" w:rsidRPr="00594B55" w:rsidRDefault="00594B55" w:rsidP="0040548C">
            <w:pPr>
              <w:rPr>
                <w:rFonts w:eastAsia="Times New Roman" w:cs="Times New Roman"/>
                <w:color w:val="000000" w:themeColor="text1"/>
                <w:szCs w:val="20"/>
              </w:rPr>
            </w:pPr>
            <w:r w:rsidRPr="00594B55">
              <w:rPr>
                <w:rFonts w:eastAsia="Times New Roman" w:cs="Times New Roman"/>
                <w:color w:val="000000" w:themeColor="text1"/>
                <w:szCs w:val="20"/>
              </w:rPr>
              <w:t xml:space="preserve">- przebieg dzienny, miesięczny pojazdu oraz zużycie energii w tych okresach, </w:t>
            </w:r>
          </w:p>
          <w:p w14:paraId="7CD6E7A5" w14:textId="77777777" w:rsidR="00594B55" w:rsidRPr="00594B55" w:rsidRDefault="00594B55" w:rsidP="0040548C">
            <w:pPr>
              <w:rPr>
                <w:rFonts w:eastAsia="Times New Roman" w:cs="Times New Roman"/>
                <w:color w:val="000000" w:themeColor="text1"/>
                <w:szCs w:val="20"/>
              </w:rPr>
            </w:pPr>
            <w:r w:rsidRPr="00594B55">
              <w:rPr>
                <w:rFonts w:eastAsia="Times New Roman" w:cs="Times New Roman"/>
                <w:color w:val="000000" w:themeColor="text1"/>
                <w:szCs w:val="20"/>
              </w:rPr>
              <w:t>- przebieg i zużycie energii pojazdu na danej linii,</w:t>
            </w:r>
          </w:p>
          <w:p w14:paraId="5B81AA5A" w14:textId="77777777" w:rsidR="00594B55" w:rsidRPr="00594B55" w:rsidRDefault="00594B55" w:rsidP="0040548C">
            <w:pPr>
              <w:rPr>
                <w:rFonts w:eastAsia="Times New Roman" w:cs="Times New Roman"/>
                <w:color w:val="000000" w:themeColor="text1"/>
                <w:szCs w:val="20"/>
              </w:rPr>
            </w:pPr>
            <w:r w:rsidRPr="00594B55">
              <w:rPr>
                <w:rFonts w:eastAsia="Times New Roman" w:cs="Times New Roman"/>
                <w:color w:val="000000" w:themeColor="text1"/>
                <w:szCs w:val="20"/>
              </w:rPr>
              <w:t>- funkcjonalność generowania raportów na temat stylu jazdy kierowców oraz propozycji ulepszeń.</w:t>
            </w:r>
          </w:p>
          <w:p w14:paraId="1871153D" w14:textId="77777777" w:rsidR="00594B55" w:rsidRPr="00594B55" w:rsidRDefault="00594B55" w:rsidP="0040548C">
            <w:pPr>
              <w:rPr>
                <w:rFonts w:eastAsia="Times New Roman" w:cs="Times New Roman"/>
                <w:color w:val="000000" w:themeColor="text1"/>
                <w:szCs w:val="20"/>
              </w:rPr>
            </w:pPr>
            <w:r w:rsidRPr="00594B55">
              <w:rPr>
                <w:rFonts w:eastAsia="Times New Roman" w:cs="Times New Roman"/>
                <w:color w:val="000000" w:themeColor="text1"/>
                <w:szCs w:val="20"/>
              </w:rPr>
              <w:t>- energia całkowita pobrana przez cały pojazd (jednostka w kWh),</w:t>
            </w:r>
          </w:p>
          <w:p w14:paraId="45489722" w14:textId="77777777" w:rsidR="00594B55" w:rsidRPr="00594B55" w:rsidRDefault="00594B55" w:rsidP="0040548C">
            <w:pPr>
              <w:rPr>
                <w:rFonts w:eastAsia="Times New Roman" w:cs="Times New Roman"/>
                <w:color w:val="000000" w:themeColor="text1"/>
                <w:szCs w:val="20"/>
              </w:rPr>
            </w:pPr>
            <w:r w:rsidRPr="00594B55">
              <w:rPr>
                <w:rFonts w:eastAsia="Times New Roman" w:cs="Times New Roman"/>
                <w:color w:val="000000" w:themeColor="text1"/>
                <w:szCs w:val="20"/>
              </w:rPr>
              <w:t>- energia całkowita oddaną przez cały pojazd (jednostka w kWh),</w:t>
            </w:r>
          </w:p>
          <w:p w14:paraId="0CDAC241" w14:textId="77777777" w:rsidR="00594B55" w:rsidRPr="00594B55" w:rsidRDefault="00594B55" w:rsidP="0040548C">
            <w:pPr>
              <w:rPr>
                <w:rFonts w:eastAsia="Times New Roman" w:cs="Times New Roman"/>
                <w:color w:val="000000" w:themeColor="text1"/>
                <w:szCs w:val="20"/>
              </w:rPr>
            </w:pPr>
            <w:r w:rsidRPr="00594B55">
              <w:rPr>
                <w:rFonts w:eastAsia="Times New Roman" w:cs="Times New Roman"/>
                <w:color w:val="000000" w:themeColor="text1"/>
                <w:szCs w:val="20"/>
              </w:rPr>
              <w:t xml:space="preserve">- zużycie energii przez pojazd na danej linii / w określonym przedziale czasu, </w:t>
            </w:r>
          </w:p>
          <w:p w14:paraId="3F5AF55B" w14:textId="77777777" w:rsidR="00594B55" w:rsidRPr="00594B55" w:rsidRDefault="00594B55" w:rsidP="0040548C">
            <w:pPr>
              <w:rPr>
                <w:rFonts w:eastAsia="Times New Roman" w:cs="Times New Roman"/>
                <w:color w:val="000000" w:themeColor="text1"/>
                <w:szCs w:val="20"/>
              </w:rPr>
            </w:pPr>
            <w:r w:rsidRPr="00594B55">
              <w:rPr>
                <w:rFonts w:eastAsia="Times New Roman" w:cs="Times New Roman"/>
                <w:color w:val="000000" w:themeColor="text1"/>
                <w:szCs w:val="20"/>
              </w:rPr>
              <w:t xml:space="preserve">- wykonane transakcje ładowania (SOC baterii przed i po zakończeniu transakcji ładowania), </w:t>
            </w:r>
          </w:p>
          <w:p w14:paraId="1F837150" w14:textId="77777777" w:rsidR="00594B55" w:rsidRDefault="00594B55" w:rsidP="0040548C">
            <w:pPr>
              <w:rPr>
                <w:rFonts w:eastAsia="Times New Roman" w:cs="Times New Roman"/>
                <w:color w:val="000000" w:themeColor="text1"/>
              </w:rPr>
            </w:pPr>
          </w:p>
          <w:p w14:paraId="109EC7F5" w14:textId="77777777" w:rsidR="00C43BC0" w:rsidRPr="00DA547F" w:rsidRDefault="00DA547F" w:rsidP="0040548C">
            <w:pPr>
              <w:rPr>
                <w:rFonts w:eastAsia="Times New Roman" w:cs="Times New Roman"/>
                <w:color w:val="000000" w:themeColor="text1"/>
              </w:rPr>
            </w:pPr>
            <w:r w:rsidRPr="00DA547F">
              <w:rPr>
                <w:rFonts w:eastAsia="Times New Roman" w:cs="Times New Roman"/>
                <w:color w:val="000000" w:themeColor="text1"/>
              </w:rPr>
              <w:t>Komputer u</w:t>
            </w:r>
            <w:r w:rsidR="00C43BC0" w:rsidRPr="00DA547F">
              <w:rPr>
                <w:rFonts w:eastAsia="Times New Roman" w:cs="Times New Roman"/>
                <w:color w:val="000000" w:themeColor="text1"/>
              </w:rPr>
              <w:t>miejscowiony na parapecie po prawej stronie pulpitu kierowcy.</w:t>
            </w:r>
          </w:p>
          <w:p w14:paraId="3669B6D4" w14:textId="77777777" w:rsidR="00280C47" w:rsidRDefault="00280C47" w:rsidP="0040548C">
            <w:pPr>
              <w:rPr>
                <w:rFonts w:eastAsia="Times New Roman" w:cs="Times New Roman"/>
                <w:color w:val="000000" w:themeColor="text1"/>
                <w:szCs w:val="20"/>
              </w:rPr>
            </w:pPr>
          </w:p>
          <w:p w14:paraId="1097BF08" w14:textId="77777777" w:rsidR="00DA547F" w:rsidRPr="00DA547F" w:rsidRDefault="00DA547F" w:rsidP="0040548C">
            <w:pPr>
              <w:rPr>
                <w:rFonts w:eastAsia="Times New Roman" w:cs="Times New Roman"/>
                <w:color w:val="000000" w:themeColor="text1"/>
                <w:szCs w:val="20"/>
              </w:rPr>
            </w:pPr>
            <w:r w:rsidRPr="00DA547F">
              <w:rPr>
                <w:rFonts w:eastAsia="Times New Roman" w:cs="Times New Roman"/>
                <w:color w:val="000000" w:themeColor="text1"/>
                <w:szCs w:val="20"/>
              </w:rPr>
              <w:t xml:space="preserve">Tablice kierunkowe: </w:t>
            </w:r>
          </w:p>
          <w:p w14:paraId="28884B7B" w14:textId="77777777" w:rsidR="00DA547F" w:rsidRPr="00DA547F" w:rsidRDefault="00DA547F" w:rsidP="0040548C">
            <w:pPr>
              <w:rPr>
                <w:rFonts w:eastAsia="Times New Roman" w:cs="Times New Roman"/>
                <w:color w:val="000000" w:themeColor="text1"/>
                <w:szCs w:val="20"/>
              </w:rPr>
            </w:pPr>
            <w:r w:rsidRPr="00DA547F">
              <w:rPr>
                <w:rFonts w:eastAsia="Times New Roman" w:cs="Times New Roman"/>
                <w:color w:val="000000" w:themeColor="text1"/>
                <w:szCs w:val="20"/>
              </w:rPr>
              <w:t xml:space="preserve">Cztery tablice kierunkowe wykonane w technologii LED, posiadające układ ciągłej regulacji natężenia świecenia w zależności od warunków oświetlenia zewnętrznego, kolor diod </w:t>
            </w:r>
            <w:r w:rsidRPr="00DA547F">
              <w:rPr>
                <w:rFonts w:eastAsia="Times New Roman" w:cs="Times New Roman"/>
                <w:color w:val="000000" w:themeColor="text1"/>
                <w:szCs w:val="20"/>
                <w:shd w:val="clear" w:color="auto" w:fill="FFFFFF" w:themeFill="background1"/>
              </w:rPr>
              <w:t>bursztynowy.</w:t>
            </w:r>
            <w:r w:rsidRPr="00DA547F">
              <w:rPr>
                <w:rFonts w:eastAsia="Times New Roman" w:cs="Times New Roman"/>
                <w:color w:val="000000" w:themeColor="text1"/>
                <w:szCs w:val="20"/>
              </w:rPr>
              <w:t xml:space="preserve">  </w:t>
            </w:r>
          </w:p>
          <w:p w14:paraId="0FC482A8" w14:textId="77777777" w:rsidR="00DA547F" w:rsidRPr="00DA547F" w:rsidRDefault="00DA547F" w:rsidP="0040548C">
            <w:pPr>
              <w:rPr>
                <w:rFonts w:eastAsia="Times New Roman" w:cs="Times New Roman"/>
                <w:color w:val="000000" w:themeColor="text1"/>
                <w:szCs w:val="20"/>
              </w:rPr>
            </w:pPr>
            <w:r w:rsidRPr="00DA547F">
              <w:rPr>
                <w:rFonts w:eastAsia="Times New Roman" w:cs="Times New Roman"/>
                <w:color w:val="000000" w:themeColor="text1"/>
                <w:szCs w:val="20"/>
              </w:rPr>
              <w:t>Tablice przednia, boczna prawa górna, tylna i dodatkowa boczna.</w:t>
            </w:r>
          </w:p>
          <w:p w14:paraId="00D519C3" w14:textId="77777777" w:rsidR="00DA547F" w:rsidRPr="00DA547F" w:rsidRDefault="00DA547F" w:rsidP="0040548C">
            <w:pPr>
              <w:rPr>
                <w:rFonts w:eastAsia="Times New Roman" w:cs="Times New Roman"/>
                <w:color w:val="000000" w:themeColor="text1"/>
                <w:szCs w:val="20"/>
              </w:rPr>
            </w:pPr>
            <w:r w:rsidRPr="00DA547F">
              <w:rPr>
                <w:rFonts w:eastAsia="Times New Roman" w:cs="Times New Roman"/>
                <w:color w:val="000000" w:themeColor="text1"/>
                <w:szCs w:val="20"/>
              </w:rPr>
              <w:t xml:space="preserve">Tablice elektroniczne wykonane w technologii LED (kolor diod </w:t>
            </w:r>
            <w:r w:rsidRPr="00DA547F">
              <w:rPr>
                <w:rFonts w:eastAsia="Times New Roman" w:cs="Times New Roman"/>
                <w:color w:val="000000" w:themeColor="text1"/>
                <w:szCs w:val="20"/>
                <w:shd w:val="clear" w:color="auto" w:fill="FFFFFF" w:themeFill="background1"/>
              </w:rPr>
              <w:t>bursztynowy)</w:t>
            </w:r>
            <w:r w:rsidRPr="00DA547F">
              <w:rPr>
                <w:rFonts w:eastAsia="Times New Roman" w:cs="Times New Roman"/>
                <w:color w:val="000000" w:themeColor="text1"/>
                <w:szCs w:val="20"/>
              </w:rPr>
              <w:t xml:space="preserve"> dostosowujące automatycznie jasność świecenia do aktualnie panujących zewnętrznych warunków </w:t>
            </w:r>
            <w:r w:rsidRPr="00DA547F">
              <w:rPr>
                <w:rFonts w:eastAsia="Times New Roman" w:cs="Times New Roman"/>
                <w:color w:val="000000" w:themeColor="text1"/>
                <w:szCs w:val="20"/>
              </w:rPr>
              <w:lastRenderedPageBreak/>
              <w:t xml:space="preserve">atmosferycznych, przednia tablica pełnowymiarowa (w stosunku do szerokości autobusu), o minimalnej </w:t>
            </w:r>
            <w:r w:rsidRPr="00DA547F">
              <w:rPr>
                <w:rFonts w:eastAsia="Times New Roman" w:cs="Times New Roman"/>
                <w:color w:val="000000" w:themeColor="text1"/>
                <w:szCs w:val="20"/>
                <w:shd w:val="clear" w:color="auto" w:fill="FFFFFF" w:themeFill="background1"/>
              </w:rPr>
              <w:t>rozdzielczości 24 diod w pionie i 200 w poziomie</w:t>
            </w:r>
            <w:r w:rsidRPr="00DA547F">
              <w:rPr>
                <w:rFonts w:eastAsia="Times New Roman" w:cs="Times New Roman"/>
                <w:color w:val="000000" w:themeColor="text1"/>
                <w:szCs w:val="20"/>
              </w:rPr>
              <w:t>, wyświetlająca numer linii, kierunek jazdy, odliczanie do odjazdu.</w:t>
            </w:r>
          </w:p>
          <w:p w14:paraId="0A4A0032" w14:textId="77777777" w:rsidR="00DA547F" w:rsidRPr="00DA547F" w:rsidRDefault="00DA547F" w:rsidP="0040548C">
            <w:pPr>
              <w:shd w:val="clear" w:color="auto" w:fill="FFFFFF" w:themeFill="background1"/>
              <w:rPr>
                <w:rFonts w:eastAsia="Times New Roman" w:cs="Times New Roman"/>
                <w:color w:val="000000" w:themeColor="text1"/>
                <w:szCs w:val="20"/>
              </w:rPr>
            </w:pPr>
            <w:r w:rsidRPr="00DA547F">
              <w:rPr>
                <w:rFonts w:eastAsia="Times New Roman" w:cs="Times New Roman"/>
                <w:color w:val="000000" w:themeColor="text1"/>
                <w:szCs w:val="20"/>
              </w:rPr>
              <w:t xml:space="preserve">Dodatkowa tablica boczna o minimalnej rozdzielczości </w:t>
            </w:r>
            <w:r w:rsidRPr="00DA547F">
              <w:rPr>
                <w:rFonts w:eastAsia="Times New Roman" w:cs="Times New Roman"/>
                <w:color w:val="000000" w:themeColor="text1"/>
                <w:szCs w:val="20"/>
                <w:shd w:val="clear" w:color="auto" w:fill="FFFFFF" w:themeFill="background1"/>
              </w:rPr>
              <w:t>32 diod w pionie i 48 w poziomie</w:t>
            </w:r>
            <w:r w:rsidRPr="00DA547F">
              <w:rPr>
                <w:rFonts w:eastAsia="Times New Roman" w:cs="Times New Roman"/>
                <w:color w:val="000000" w:themeColor="text1"/>
                <w:szCs w:val="20"/>
              </w:rPr>
              <w:t xml:space="preserve">, jedna umieszczona z prawej strony pojazdu </w:t>
            </w:r>
            <w:r w:rsidR="00982428">
              <w:rPr>
                <w:rFonts w:eastAsia="Times New Roman" w:cs="Times New Roman"/>
                <w:color w:val="000000" w:themeColor="text1"/>
                <w:szCs w:val="20"/>
              </w:rPr>
              <w:t xml:space="preserve">             </w:t>
            </w:r>
            <w:r w:rsidRPr="00DA547F">
              <w:rPr>
                <w:rFonts w:eastAsia="Times New Roman" w:cs="Times New Roman"/>
                <w:color w:val="000000" w:themeColor="text1"/>
                <w:szCs w:val="20"/>
              </w:rPr>
              <w:t>w oknie nad przednim kołem na wysokości dolnej krawędzi okna z przeznaczeniem dla osób niedowidzących.</w:t>
            </w:r>
          </w:p>
          <w:p w14:paraId="53F6340A" w14:textId="77777777" w:rsidR="00DA547F" w:rsidRPr="00DA547F" w:rsidRDefault="00DA547F" w:rsidP="0040548C">
            <w:pPr>
              <w:shd w:val="clear" w:color="auto" w:fill="FFFFFF" w:themeFill="background1"/>
              <w:rPr>
                <w:rFonts w:eastAsia="Times New Roman" w:cs="Times New Roman"/>
                <w:color w:val="000000" w:themeColor="text1"/>
                <w:szCs w:val="20"/>
              </w:rPr>
            </w:pPr>
            <w:r w:rsidRPr="00DA547F">
              <w:rPr>
                <w:rFonts w:eastAsia="Times New Roman" w:cs="Times New Roman"/>
                <w:color w:val="000000" w:themeColor="text1"/>
                <w:szCs w:val="20"/>
              </w:rPr>
              <w:t>Tablica tylna o minimalnej rozdzielczości 24 diod w pionie i 200                      w poziomie, wyświetlająca numer linii i kierunku.</w:t>
            </w:r>
          </w:p>
          <w:p w14:paraId="2737399D" w14:textId="77777777" w:rsidR="00DA547F" w:rsidRPr="00982428" w:rsidRDefault="00DA547F" w:rsidP="0040548C">
            <w:pPr>
              <w:rPr>
                <w:rFonts w:eastAsia="Times New Roman" w:cs="Times New Roman"/>
                <w:color w:val="000000" w:themeColor="text1"/>
              </w:rPr>
            </w:pPr>
            <w:r w:rsidRPr="00982428">
              <w:rPr>
                <w:rFonts w:eastAsia="Times New Roman" w:cs="Times New Roman"/>
                <w:color w:val="000000" w:themeColor="text1"/>
              </w:rPr>
              <w:t>Uwaga: szyba autobusu chroniąca przednią tablicę informacyjną skonstruowana w sposób zapobiegający parowaniu (tj. wyposażona w ogrzewanie lub podwójna.</w:t>
            </w:r>
          </w:p>
          <w:p w14:paraId="0CAA1341" w14:textId="77777777" w:rsidR="00280C47" w:rsidRDefault="00280C47" w:rsidP="0040548C">
            <w:pPr>
              <w:rPr>
                <w:rFonts w:eastAsia="Times New Roman" w:cs="Times New Roman"/>
                <w:color w:val="000000" w:themeColor="text1"/>
              </w:rPr>
            </w:pPr>
          </w:p>
          <w:p w14:paraId="73B16892" w14:textId="77777777" w:rsidR="00C43BC0" w:rsidRPr="00982428" w:rsidRDefault="00C43BC0" w:rsidP="0040548C">
            <w:pPr>
              <w:rPr>
                <w:rFonts w:eastAsia="Times New Roman" w:cs="Times New Roman"/>
                <w:color w:val="000000" w:themeColor="text1"/>
              </w:rPr>
            </w:pPr>
            <w:r w:rsidRPr="00982428">
              <w:rPr>
                <w:rFonts w:eastAsia="Times New Roman" w:cs="Times New Roman"/>
                <w:color w:val="000000" w:themeColor="text1"/>
              </w:rPr>
              <w:t>Tablice wewnętrzne:</w:t>
            </w:r>
          </w:p>
          <w:p w14:paraId="78059F93" w14:textId="77777777" w:rsidR="00280C47" w:rsidRDefault="00982428" w:rsidP="0040548C">
            <w:pPr>
              <w:pStyle w:val="Default"/>
              <w:rPr>
                <w:rFonts w:ascii="Times New Roman" w:hAnsi="Times New Roman" w:cs="Times New Roman"/>
                <w:sz w:val="22"/>
                <w:szCs w:val="22"/>
              </w:rPr>
            </w:pPr>
            <w:r w:rsidRPr="00982428">
              <w:rPr>
                <w:rFonts w:ascii="Times New Roman" w:hAnsi="Times New Roman" w:cs="Times New Roman"/>
                <w:sz w:val="22"/>
                <w:szCs w:val="22"/>
              </w:rPr>
              <w:t>1.) Wewnętrzna tablica info</w:t>
            </w:r>
            <w:r w:rsidR="00280C47">
              <w:rPr>
                <w:rFonts w:ascii="Times New Roman" w:hAnsi="Times New Roman" w:cs="Times New Roman"/>
                <w:sz w:val="22"/>
                <w:szCs w:val="22"/>
              </w:rPr>
              <w:t>rmacyjna - panel LCD zamontowany</w:t>
            </w:r>
            <w:r w:rsidRPr="00982428">
              <w:rPr>
                <w:rFonts w:ascii="Times New Roman" w:hAnsi="Times New Roman" w:cs="Times New Roman"/>
                <w:sz w:val="22"/>
                <w:szCs w:val="22"/>
              </w:rPr>
              <w:t xml:space="preserve">: </w:t>
            </w:r>
          </w:p>
          <w:p w14:paraId="0AC7B208" w14:textId="77777777" w:rsidR="00982428" w:rsidRPr="00982428" w:rsidRDefault="00982428" w:rsidP="0040548C">
            <w:pPr>
              <w:pStyle w:val="Default"/>
              <w:rPr>
                <w:rFonts w:ascii="Times New Roman" w:hAnsi="Times New Roman" w:cs="Times New Roman"/>
                <w:sz w:val="22"/>
                <w:szCs w:val="22"/>
              </w:rPr>
            </w:pPr>
            <w:r w:rsidRPr="00982428">
              <w:rPr>
                <w:rFonts w:ascii="Times New Roman" w:hAnsi="Times New Roman" w:cs="Times New Roman"/>
                <w:sz w:val="22"/>
                <w:szCs w:val="22"/>
              </w:rPr>
              <w:t xml:space="preserve">w przedniej części przedziału pasażerskiego, w sposób nieograniczający widoczności kierowcy na przedział pasażerski. (przylegająca do sufitu autobusu, zamontowana na uchwycie umożliwiającym regulację ustawienia w poziomie +/- 10 cm) – oparta na monitorze LCD w celu możliwości prezentacji realizowanego przebiegu trasy oraz reklam. Parametry minimalne: </w:t>
            </w:r>
          </w:p>
          <w:p w14:paraId="2A05987A" w14:textId="77777777" w:rsidR="00982428" w:rsidRPr="00982428" w:rsidRDefault="00982428" w:rsidP="0040548C">
            <w:pPr>
              <w:pStyle w:val="Default"/>
              <w:rPr>
                <w:rFonts w:ascii="Times New Roman" w:hAnsi="Times New Roman" w:cs="Times New Roman"/>
                <w:sz w:val="22"/>
                <w:szCs w:val="22"/>
              </w:rPr>
            </w:pPr>
            <w:r w:rsidRPr="00982428">
              <w:rPr>
                <w:rFonts w:ascii="Times New Roman" w:hAnsi="Times New Roman" w:cs="Times New Roman"/>
                <w:sz w:val="22"/>
                <w:szCs w:val="22"/>
              </w:rPr>
              <w:t xml:space="preserve">- wielkość minimum 22’’, </w:t>
            </w:r>
          </w:p>
          <w:p w14:paraId="33B7434F" w14:textId="77777777" w:rsidR="00982428" w:rsidRPr="00982428" w:rsidRDefault="00982428" w:rsidP="0040548C">
            <w:pPr>
              <w:pStyle w:val="Default"/>
              <w:rPr>
                <w:rFonts w:ascii="Times New Roman" w:hAnsi="Times New Roman" w:cs="Times New Roman"/>
                <w:sz w:val="22"/>
                <w:szCs w:val="22"/>
              </w:rPr>
            </w:pPr>
            <w:r w:rsidRPr="00982428">
              <w:rPr>
                <w:rFonts w:ascii="Times New Roman" w:hAnsi="Times New Roman" w:cs="Times New Roman"/>
                <w:sz w:val="22"/>
                <w:szCs w:val="22"/>
              </w:rPr>
              <w:t xml:space="preserve">- jasność minimum 250 cd/m2, </w:t>
            </w:r>
          </w:p>
          <w:p w14:paraId="189DF003" w14:textId="77777777" w:rsidR="00982428" w:rsidRPr="00982428" w:rsidRDefault="00982428" w:rsidP="0040548C">
            <w:pPr>
              <w:pStyle w:val="Default"/>
              <w:rPr>
                <w:rFonts w:ascii="Times New Roman" w:hAnsi="Times New Roman" w:cs="Times New Roman"/>
                <w:sz w:val="22"/>
                <w:szCs w:val="22"/>
              </w:rPr>
            </w:pPr>
            <w:r w:rsidRPr="00982428">
              <w:rPr>
                <w:rFonts w:ascii="Times New Roman" w:hAnsi="Times New Roman" w:cs="Times New Roman"/>
                <w:sz w:val="22"/>
                <w:szCs w:val="22"/>
              </w:rPr>
              <w:t xml:space="preserve">- kontrast minimum– 1200:1, </w:t>
            </w:r>
          </w:p>
          <w:p w14:paraId="7E0D7369" w14:textId="77777777" w:rsidR="00982428" w:rsidRPr="00982428" w:rsidRDefault="00982428" w:rsidP="0040548C">
            <w:pPr>
              <w:pStyle w:val="Default"/>
              <w:rPr>
                <w:rFonts w:ascii="Times New Roman" w:hAnsi="Times New Roman" w:cs="Times New Roman"/>
                <w:sz w:val="22"/>
                <w:szCs w:val="22"/>
              </w:rPr>
            </w:pPr>
            <w:r w:rsidRPr="00982428">
              <w:rPr>
                <w:rFonts w:ascii="Times New Roman" w:hAnsi="Times New Roman" w:cs="Times New Roman"/>
                <w:sz w:val="22"/>
                <w:szCs w:val="22"/>
              </w:rPr>
              <w:t xml:space="preserve">- kąty widzenia – 170 stopni w pionie i 160 w poziomie, </w:t>
            </w:r>
          </w:p>
          <w:p w14:paraId="6511788E" w14:textId="77777777" w:rsidR="00982428" w:rsidRPr="00982428" w:rsidRDefault="00982428" w:rsidP="0040548C">
            <w:pPr>
              <w:pStyle w:val="Default"/>
              <w:rPr>
                <w:rFonts w:ascii="Times New Roman" w:hAnsi="Times New Roman" w:cs="Times New Roman"/>
                <w:sz w:val="22"/>
                <w:szCs w:val="22"/>
              </w:rPr>
            </w:pPr>
            <w:r w:rsidRPr="00982428">
              <w:rPr>
                <w:rFonts w:ascii="Times New Roman" w:hAnsi="Times New Roman" w:cs="Times New Roman"/>
                <w:sz w:val="22"/>
                <w:szCs w:val="22"/>
              </w:rPr>
              <w:t xml:space="preserve">- zakres temperatur pracy: 0oC do +45oC. </w:t>
            </w:r>
          </w:p>
          <w:p w14:paraId="6A4AD1B3" w14:textId="77777777" w:rsidR="00C43BC0" w:rsidRPr="00982428" w:rsidRDefault="00982428" w:rsidP="0040548C">
            <w:pPr>
              <w:rPr>
                <w:rFonts w:eastAsia="Times New Roman" w:cs="Times New Roman"/>
                <w:color w:val="000000" w:themeColor="text1"/>
              </w:rPr>
            </w:pPr>
            <w:r w:rsidRPr="00982428">
              <w:rPr>
                <w:rFonts w:cs="Times New Roman"/>
              </w:rPr>
              <w:t xml:space="preserve">Zabezpieczenie przed aktami wandalizmu, co najmniej poprzez zastosowanie odpowiedniej szyby ochronnej, brak elementów regulacyjnych dostępnych na zewnątrz obudowy </w:t>
            </w:r>
          </w:p>
          <w:p w14:paraId="535BB25E" w14:textId="77777777" w:rsidR="00280C47" w:rsidRDefault="00280C47" w:rsidP="0040548C">
            <w:pPr>
              <w:shd w:val="clear" w:color="auto" w:fill="FFFFFF" w:themeFill="background1"/>
              <w:rPr>
                <w:rFonts w:eastAsia="Times New Roman" w:cs="Times New Roman"/>
                <w:color w:val="000000" w:themeColor="text1"/>
              </w:rPr>
            </w:pPr>
          </w:p>
          <w:p w14:paraId="7FD6A107" w14:textId="77777777" w:rsidR="00982428" w:rsidRPr="00982428" w:rsidRDefault="00982428" w:rsidP="0040548C">
            <w:pPr>
              <w:shd w:val="clear" w:color="auto" w:fill="FFFFFF" w:themeFill="background1"/>
              <w:rPr>
                <w:rFonts w:eastAsia="Times New Roman" w:cs="Times New Roman"/>
                <w:color w:val="000000" w:themeColor="text1"/>
              </w:rPr>
            </w:pPr>
            <w:r w:rsidRPr="00982428">
              <w:rPr>
                <w:rFonts w:eastAsia="Times New Roman" w:cs="Times New Roman"/>
                <w:color w:val="000000" w:themeColor="text1"/>
              </w:rPr>
              <w:t>2.)Tablica wewnętrzna LED, zamontowana za kabiną kierowcy o minimalnej rozdzielczości 16 diod w pionie i 120 diod w poziomie (kolor świecenia RGB „fullcolor”), posiadająca możliwość wyświetlania informacji: Data, Godzina, Numer linii, Nazwa publiczna kierunku wraz z wariantem, Nazwy następnego przystanku, Nazwy aktualnego przystanku, Informacji o blokadzie kasowników w treści „Uwaga! Kasowniki zostały zablokowane, proszę przygotować bilety do kontroli” oraz o odblokowaniu kasowników, naciśnięcia przycisku STOP z informacją, że pojazd zatrzyma się na następnym przystanku,</w:t>
            </w:r>
            <w:r w:rsidRPr="00982428">
              <w:rPr>
                <w:rFonts w:eastAsia="Times New Roman" w:cs="Times New Roman"/>
                <w:color w:val="000000" w:themeColor="text1"/>
                <w:shd w:val="clear" w:color="auto" w:fill="FFC000"/>
              </w:rPr>
              <w:t xml:space="preserve"> </w:t>
            </w:r>
          </w:p>
          <w:p w14:paraId="67EC846C" w14:textId="77777777" w:rsidR="00543CDD" w:rsidRDefault="00543CDD" w:rsidP="0040548C">
            <w:pPr>
              <w:rPr>
                <w:rFonts w:eastAsia="Times New Roman" w:cs="Times New Roman"/>
                <w:color w:val="000000" w:themeColor="text1"/>
              </w:rPr>
            </w:pPr>
          </w:p>
          <w:p w14:paraId="77A11F3D" w14:textId="77777777" w:rsidR="00423F1D" w:rsidRPr="00423F1D" w:rsidRDefault="00423F1D" w:rsidP="0040548C">
            <w:pPr>
              <w:rPr>
                <w:rFonts w:eastAsia="Times New Roman" w:cs="Times New Roman"/>
                <w:color w:val="000000" w:themeColor="text1"/>
              </w:rPr>
            </w:pPr>
            <w:r w:rsidRPr="00423F1D">
              <w:rPr>
                <w:rFonts w:eastAsia="Times New Roman" w:cs="Times New Roman"/>
                <w:color w:val="000000" w:themeColor="text1"/>
              </w:rPr>
              <w:t xml:space="preserve">Instalacja pod kasowniki – pojazdy powinny być wyposażone w instalację pozwalająca na użytkowanie </w:t>
            </w:r>
            <w:r>
              <w:rPr>
                <w:rFonts w:eastAsia="Times New Roman" w:cs="Times New Roman"/>
                <w:color w:val="000000" w:themeColor="text1"/>
              </w:rPr>
              <w:t>dwóch</w:t>
            </w:r>
            <w:r w:rsidRPr="00423F1D">
              <w:rPr>
                <w:rFonts w:eastAsia="Times New Roman" w:cs="Times New Roman"/>
                <w:color w:val="000000" w:themeColor="text1"/>
              </w:rPr>
              <w:t xml:space="preserve"> kasowników biletów papierowych. </w:t>
            </w:r>
          </w:p>
          <w:p w14:paraId="7B385899" w14:textId="77777777" w:rsidR="00423F1D" w:rsidRPr="00423F1D" w:rsidRDefault="00423F1D" w:rsidP="0040548C">
            <w:pPr>
              <w:rPr>
                <w:rFonts w:eastAsia="Times New Roman" w:cs="Times New Roman"/>
                <w:color w:val="000000" w:themeColor="text1"/>
              </w:rPr>
            </w:pPr>
            <w:r w:rsidRPr="00423F1D">
              <w:rPr>
                <w:rFonts w:eastAsia="Times New Roman" w:cs="Times New Roman"/>
                <w:color w:val="000000" w:themeColor="text1"/>
              </w:rPr>
              <w:t xml:space="preserve">Pojazd powinien myć wyprowadzone przewody w poręczach w miejscach montażu kasowników. </w:t>
            </w:r>
          </w:p>
          <w:p w14:paraId="3BABE616" w14:textId="77777777" w:rsidR="00423F1D" w:rsidRPr="00423F1D" w:rsidRDefault="00423F1D" w:rsidP="0040548C">
            <w:pPr>
              <w:rPr>
                <w:rFonts w:eastAsia="Times New Roman" w:cs="Times New Roman"/>
                <w:color w:val="000000" w:themeColor="text1"/>
              </w:rPr>
            </w:pPr>
            <w:r w:rsidRPr="00423F1D">
              <w:rPr>
                <w:rFonts w:eastAsia="Times New Roman" w:cs="Times New Roman"/>
                <w:color w:val="000000" w:themeColor="text1"/>
              </w:rPr>
              <w:t xml:space="preserve">Montaż kasowników będących własnością Zamawiającego. </w:t>
            </w:r>
          </w:p>
          <w:p w14:paraId="4CA6A140" w14:textId="77777777" w:rsidR="00423F1D" w:rsidRPr="00423F1D" w:rsidRDefault="00423F1D" w:rsidP="0040548C">
            <w:pPr>
              <w:rPr>
                <w:rFonts w:eastAsia="Times New Roman" w:cs="Times New Roman"/>
                <w:color w:val="000000" w:themeColor="text1"/>
              </w:rPr>
            </w:pPr>
            <w:r w:rsidRPr="00423F1D">
              <w:rPr>
                <w:rFonts w:eastAsia="Times New Roman" w:cs="Times New Roman"/>
                <w:color w:val="000000" w:themeColor="text1"/>
              </w:rPr>
              <w:t xml:space="preserve">Opis kasownika: </w:t>
            </w:r>
          </w:p>
          <w:p w14:paraId="2F84E420" w14:textId="77777777" w:rsidR="00423F1D" w:rsidRDefault="00423F1D" w:rsidP="0040548C">
            <w:pPr>
              <w:rPr>
                <w:rFonts w:eastAsia="Times New Roman" w:cs="Times New Roman"/>
                <w:color w:val="000000" w:themeColor="text1"/>
              </w:rPr>
            </w:pPr>
            <w:r w:rsidRPr="00423F1D">
              <w:rPr>
                <w:rFonts w:eastAsia="Times New Roman" w:cs="Times New Roman"/>
                <w:color w:val="000000" w:themeColor="text1"/>
              </w:rPr>
              <w:t xml:space="preserve">umożliwiające drukowanie 16 znaków, kasowniki elektroniczne w obudowie metalowej koloru żółtego do kasowania biletów z wyświetlaczem czasu rzeczywistego sterowane z komputera pokładowego, wyposażone w zamek śrubowy stanowiący dodatkowe zabezpieczenie kasownika oraz układ grzałek wewnętrznych, mocowane na słupkach </w:t>
            </w:r>
            <w:r w:rsidRPr="00E75742">
              <w:rPr>
                <w:rFonts w:eastAsia="Times New Roman" w:cs="Times New Roman"/>
                <w:color w:val="000000" w:themeColor="text1"/>
              </w:rPr>
              <w:t>pionowych</w:t>
            </w:r>
            <w:r w:rsidR="00E75742" w:rsidRPr="00E75742">
              <w:rPr>
                <w:rFonts w:eastAsia="Times New Roman" w:cs="Times New Roman"/>
                <w:color w:val="000000" w:themeColor="text1"/>
              </w:rPr>
              <w:t xml:space="preserve"> (NJ24COT).</w:t>
            </w:r>
          </w:p>
          <w:p w14:paraId="18306B3B" w14:textId="77777777" w:rsidR="00423E67" w:rsidRDefault="00423E67" w:rsidP="0040548C">
            <w:pPr>
              <w:rPr>
                <w:rFonts w:eastAsia="Times New Roman" w:cs="Times New Roman"/>
                <w:color w:val="000000" w:themeColor="text1"/>
              </w:rPr>
            </w:pPr>
          </w:p>
          <w:p w14:paraId="148E747A" w14:textId="77777777" w:rsidR="00423E67" w:rsidRPr="009D1649" w:rsidRDefault="00423E67" w:rsidP="0040548C">
            <w:pPr>
              <w:rPr>
                <w:rFonts w:eastAsia="Times New Roman" w:cs="Times New Roman"/>
                <w:color w:val="000000" w:themeColor="text1"/>
              </w:rPr>
            </w:pPr>
            <w:r w:rsidRPr="00423E67">
              <w:rPr>
                <w:rFonts w:eastAsia="Times New Roman" w:cs="Times New Roman"/>
                <w:color w:val="000000" w:themeColor="text1"/>
                <w:szCs w:val="20"/>
              </w:rPr>
              <w:t>Zasilanie autokomputera, tablic, biletomatu i kasowników, winno być realizowane do 20 minut po wyłączeniu zapłonu</w:t>
            </w:r>
            <w:r>
              <w:rPr>
                <w:rFonts w:eastAsia="Times New Roman" w:cs="Times New Roman"/>
                <w:color w:val="000000" w:themeColor="text1"/>
                <w:sz w:val="20"/>
                <w:szCs w:val="20"/>
              </w:rPr>
              <w:t>.</w:t>
            </w:r>
          </w:p>
        </w:tc>
      </w:tr>
      <w:tr w:rsidR="00543CDD" w:rsidRPr="009D1649" w14:paraId="7FC46C48" w14:textId="77777777" w:rsidTr="0040548C">
        <w:tc>
          <w:tcPr>
            <w:tcW w:w="0" w:type="auto"/>
            <w:vAlign w:val="center"/>
          </w:tcPr>
          <w:p w14:paraId="6C760C65" w14:textId="77777777" w:rsidR="00543CDD" w:rsidRPr="00106810" w:rsidRDefault="00543CDD" w:rsidP="0040548C">
            <w:pPr>
              <w:rPr>
                <w:rFonts w:eastAsia="Times New Roman" w:cs="Times New Roman"/>
                <w:color w:val="000000" w:themeColor="text1"/>
              </w:rPr>
            </w:pPr>
            <w:r w:rsidRPr="00106810">
              <w:rPr>
                <w:rFonts w:eastAsia="Times New Roman" w:cs="Times New Roman"/>
                <w:color w:val="000000" w:themeColor="text1"/>
              </w:rPr>
              <w:lastRenderedPageBreak/>
              <w:t>11</w:t>
            </w:r>
          </w:p>
        </w:tc>
        <w:tc>
          <w:tcPr>
            <w:tcW w:w="0" w:type="auto"/>
            <w:vAlign w:val="center"/>
          </w:tcPr>
          <w:p w14:paraId="07C681BF" w14:textId="77777777" w:rsidR="00543CDD" w:rsidRPr="00106810" w:rsidRDefault="00543CDD" w:rsidP="0040548C">
            <w:pPr>
              <w:rPr>
                <w:rFonts w:eastAsia="Times New Roman" w:cs="Times New Roman"/>
              </w:rPr>
            </w:pPr>
            <w:r w:rsidRPr="00106810">
              <w:rPr>
                <w:rFonts w:eastAsia="Times New Roman" w:cs="Times New Roman"/>
              </w:rPr>
              <w:t>Pozostałe urządzenia do lokalizacji i transmisji danych.</w:t>
            </w:r>
          </w:p>
        </w:tc>
        <w:tc>
          <w:tcPr>
            <w:tcW w:w="0" w:type="auto"/>
            <w:vAlign w:val="center"/>
          </w:tcPr>
          <w:p w14:paraId="656C2406"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Wykonawca wyposaży autobusy w następujące urządzenia: </w:t>
            </w:r>
          </w:p>
          <w:p w14:paraId="00AED765"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 Odbiornik GPS umożliwiający działanie systemu zapowiedzi głosowych i możliwość przesłania pozycji geograficznych pojazdu do komputera pokładowego. </w:t>
            </w:r>
          </w:p>
          <w:p w14:paraId="4E89EFAB"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 Urządzenia umożliwiające komunikację autobusu z siecią Wifi na terenie oraz GSM (LTE) poza zajezdnią zajezdni w celu transmisji danych z i do komputera pokładowego oraz pobierania zamówionego materiału z systemu monitoringu. </w:t>
            </w:r>
          </w:p>
          <w:p w14:paraId="1CBC52E2"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lastRenderedPageBreak/>
              <w:t>- W sytuacjach awaryjnych możliwość manualnego programowania wszystkich rodzajów w/w danych poprzez pendrive’a lub kartę pamięci.</w:t>
            </w:r>
          </w:p>
        </w:tc>
      </w:tr>
      <w:tr w:rsidR="00543CDD" w:rsidRPr="009D1649" w14:paraId="415DA3B4" w14:textId="77777777" w:rsidTr="0040548C">
        <w:tc>
          <w:tcPr>
            <w:tcW w:w="0" w:type="auto"/>
            <w:tcBorders>
              <w:bottom w:val="single" w:sz="4" w:space="0" w:color="auto"/>
            </w:tcBorders>
            <w:vAlign w:val="center"/>
          </w:tcPr>
          <w:p w14:paraId="2D7B1199"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lastRenderedPageBreak/>
              <w:t>12</w:t>
            </w:r>
          </w:p>
        </w:tc>
        <w:tc>
          <w:tcPr>
            <w:tcW w:w="0" w:type="auto"/>
            <w:tcBorders>
              <w:bottom w:val="single" w:sz="4" w:space="0" w:color="auto"/>
            </w:tcBorders>
            <w:vAlign w:val="center"/>
          </w:tcPr>
          <w:p w14:paraId="655EF5C5"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Radioodbiornik </w:t>
            </w:r>
          </w:p>
        </w:tc>
        <w:tc>
          <w:tcPr>
            <w:tcW w:w="0" w:type="auto"/>
            <w:tcBorders>
              <w:bottom w:val="single" w:sz="4" w:space="0" w:color="auto"/>
            </w:tcBorders>
            <w:vAlign w:val="center"/>
          </w:tcPr>
          <w:p w14:paraId="07076295"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Pojazd powinien być wyposażony w radioodbiornik wraz instalacją antenową oraz nagłaśniającą w kabinie kierowcy, automatyczne wyszukiwanie stacji radiowych, zegar obsługę mp3 i port USB.</w:t>
            </w:r>
          </w:p>
        </w:tc>
      </w:tr>
      <w:tr w:rsidR="00543CDD" w:rsidRPr="009D1649" w14:paraId="165C414F" w14:textId="77777777" w:rsidTr="0040548C">
        <w:tc>
          <w:tcPr>
            <w:tcW w:w="0" w:type="auto"/>
            <w:shd w:val="pct5" w:color="auto" w:fill="auto"/>
            <w:vAlign w:val="center"/>
          </w:tcPr>
          <w:p w14:paraId="405E055C" w14:textId="77777777" w:rsidR="00543CDD" w:rsidRPr="009D1649" w:rsidRDefault="00543CDD" w:rsidP="0040548C">
            <w:pPr>
              <w:jc w:val="center"/>
              <w:rPr>
                <w:rFonts w:eastAsia="Times New Roman" w:cs="Times New Roman"/>
                <w:b/>
                <w:color w:val="000000" w:themeColor="text1"/>
              </w:rPr>
            </w:pPr>
          </w:p>
        </w:tc>
        <w:tc>
          <w:tcPr>
            <w:tcW w:w="0" w:type="auto"/>
            <w:gridSpan w:val="2"/>
            <w:shd w:val="pct5" w:color="auto" w:fill="auto"/>
            <w:vAlign w:val="center"/>
          </w:tcPr>
          <w:p w14:paraId="72007382" w14:textId="77777777" w:rsidR="00543CDD" w:rsidRPr="009D1649" w:rsidRDefault="00543CDD" w:rsidP="0040548C">
            <w:pPr>
              <w:jc w:val="center"/>
              <w:rPr>
                <w:rFonts w:eastAsia="Times New Roman" w:cs="Times New Roman"/>
                <w:b/>
                <w:color w:val="000000" w:themeColor="text1"/>
              </w:rPr>
            </w:pPr>
            <w:r w:rsidRPr="009D1649">
              <w:rPr>
                <w:rFonts w:eastAsia="Times New Roman" w:cs="Times New Roman"/>
                <w:b/>
                <w:color w:val="000000" w:themeColor="text1"/>
              </w:rPr>
              <w:t>11. Zdalna diagnostyka</w:t>
            </w:r>
          </w:p>
        </w:tc>
      </w:tr>
      <w:tr w:rsidR="00543CDD" w:rsidRPr="009D1649" w14:paraId="04E12507" w14:textId="77777777" w:rsidTr="0040548C">
        <w:tc>
          <w:tcPr>
            <w:tcW w:w="0" w:type="auto"/>
            <w:tcBorders>
              <w:bottom w:val="single" w:sz="4" w:space="0" w:color="auto"/>
            </w:tcBorders>
            <w:vAlign w:val="center"/>
          </w:tcPr>
          <w:p w14:paraId="6C422992"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t>1</w:t>
            </w:r>
          </w:p>
        </w:tc>
        <w:tc>
          <w:tcPr>
            <w:tcW w:w="0" w:type="auto"/>
            <w:tcBorders>
              <w:bottom w:val="single" w:sz="4" w:space="0" w:color="auto"/>
            </w:tcBorders>
            <w:vAlign w:val="center"/>
          </w:tcPr>
          <w:p w14:paraId="4141B6E2"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Diagnostyka </w:t>
            </w:r>
          </w:p>
        </w:tc>
        <w:tc>
          <w:tcPr>
            <w:tcW w:w="0" w:type="auto"/>
            <w:tcBorders>
              <w:bottom w:val="single" w:sz="4" w:space="0" w:color="auto"/>
            </w:tcBorders>
            <w:vAlign w:val="center"/>
          </w:tcPr>
          <w:p w14:paraId="1111C4DC"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W ramach dostawy producent powinien zapewnić dostęp Zamawiającemu do zdalnej diagnostyki pojazdu w trybie on-line poprzez sieć GPS (LTE) zapewniający dostęp do danych o pojeździe w czasie rzeczywistym, bieżącą identyfikację usterek i alarmów oraz monitorowanie operatora o ich wystąpieniu, monitorowanie aktualnych parametrów pracy pojazdu, generowanie statystyk (zużycie energii chwilowe, dzienne, miesięczne, poziom naładowania baterii, monitorowanie trasy).</w:t>
            </w:r>
          </w:p>
          <w:p w14:paraId="71B9EDB5"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Dostęp do zdalnej diagnostyki winien być zapewniony przez okres eksploatacji pojazdu – min. 15 lat i obejmować koszty związane z transmisją danych.    </w:t>
            </w:r>
          </w:p>
        </w:tc>
      </w:tr>
      <w:tr w:rsidR="00543CDD" w:rsidRPr="009D1649" w14:paraId="51FCD457" w14:textId="77777777" w:rsidTr="0040548C">
        <w:tc>
          <w:tcPr>
            <w:tcW w:w="0" w:type="auto"/>
            <w:shd w:val="pct5" w:color="auto" w:fill="auto"/>
            <w:vAlign w:val="center"/>
          </w:tcPr>
          <w:p w14:paraId="4C564327" w14:textId="77777777" w:rsidR="00543CDD" w:rsidRPr="009D1649" w:rsidRDefault="00543CDD" w:rsidP="0040548C">
            <w:pPr>
              <w:jc w:val="center"/>
              <w:rPr>
                <w:rFonts w:eastAsia="Times New Roman" w:cs="Times New Roman"/>
                <w:b/>
                <w:color w:val="000000" w:themeColor="text1"/>
              </w:rPr>
            </w:pPr>
          </w:p>
        </w:tc>
        <w:tc>
          <w:tcPr>
            <w:tcW w:w="0" w:type="auto"/>
            <w:gridSpan w:val="2"/>
            <w:shd w:val="pct5" w:color="auto" w:fill="auto"/>
            <w:vAlign w:val="center"/>
          </w:tcPr>
          <w:p w14:paraId="245AFF32" w14:textId="77777777" w:rsidR="00543CDD" w:rsidRPr="009D1649" w:rsidRDefault="00543CDD" w:rsidP="0040548C">
            <w:pPr>
              <w:jc w:val="center"/>
              <w:rPr>
                <w:rFonts w:eastAsia="Times New Roman" w:cs="Times New Roman"/>
                <w:b/>
                <w:color w:val="000000" w:themeColor="text1"/>
              </w:rPr>
            </w:pPr>
            <w:r w:rsidRPr="009D1649">
              <w:rPr>
                <w:rFonts w:eastAsia="Times New Roman" w:cs="Times New Roman"/>
                <w:b/>
                <w:color w:val="000000" w:themeColor="text1"/>
              </w:rPr>
              <w:t>12. Układy zaopatrzenia w płyny i smary eksploatacyjne</w:t>
            </w:r>
          </w:p>
        </w:tc>
      </w:tr>
      <w:tr w:rsidR="00543CDD" w:rsidRPr="009D1649" w14:paraId="68BD7EF7" w14:textId="77777777" w:rsidTr="0040548C">
        <w:tc>
          <w:tcPr>
            <w:tcW w:w="0" w:type="auto"/>
            <w:vAlign w:val="center"/>
          </w:tcPr>
          <w:p w14:paraId="6B6AE9C4"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t>1</w:t>
            </w:r>
          </w:p>
        </w:tc>
        <w:tc>
          <w:tcPr>
            <w:tcW w:w="0" w:type="auto"/>
            <w:vAlign w:val="center"/>
          </w:tcPr>
          <w:p w14:paraId="7F96EE13"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Zbiornik paliwa dodatkowego urządzenia grzewczego </w:t>
            </w:r>
          </w:p>
        </w:tc>
        <w:tc>
          <w:tcPr>
            <w:tcW w:w="0" w:type="auto"/>
            <w:vAlign w:val="center"/>
          </w:tcPr>
          <w:p w14:paraId="5C384211"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Zbiornik urządzenia grzewczego o pojemności min. 20 litrów ON. </w:t>
            </w:r>
          </w:p>
          <w:p w14:paraId="754B670E"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Wlew do zbiornika dodatkowego ogrzewania pod niezależną pokrywą.</w:t>
            </w:r>
          </w:p>
        </w:tc>
      </w:tr>
      <w:tr w:rsidR="00543CDD" w:rsidRPr="009D1649" w14:paraId="21E53728" w14:textId="77777777" w:rsidTr="0040548C">
        <w:tc>
          <w:tcPr>
            <w:tcW w:w="0" w:type="auto"/>
            <w:vAlign w:val="center"/>
          </w:tcPr>
          <w:p w14:paraId="48BCC5BD"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t>2</w:t>
            </w:r>
          </w:p>
        </w:tc>
        <w:tc>
          <w:tcPr>
            <w:tcW w:w="0" w:type="auto"/>
            <w:vAlign w:val="center"/>
          </w:tcPr>
          <w:p w14:paraId="0CFAAEBE"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Zbiorniki wyrównawcze </w:t>
            </w:r>
          </w:p>
        </w:tc>
        <w:tc>
          <w:tcPr>
            <w:tcW w:w="0" w:type="auto"/>
            <w:vAlign w:val="center"/>
          </w:tcPr>
          <w:p w14:paraId="080E62A7"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Minimum jeden zbiornik dla cieczy nisko krzepnącej (jeżeli przewidziano) - przezroczysty lub zaopatrzony w przezroczystą rurkę umożliwiającą kontrolę poziomu płynu. </w:t>
            </w:r>
          </w:p>
          <w:p w14:paraId="2AEB59EA"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Dodatkowa pompka, umożliwiająca uzupełnianie płynu w układzie chłodzenia.</w:t>
            </w:r>
          </w:p>
        </w:tc>
      </w:tr>
      <w:tr w:rsidR="00543CDD" w:rsidRPr="009D1649" w14:paraId="47EF06ED" w14:textId="77777777" w:rsidTr="0040548C">
        <w:tc>
          <w:tcPr>
            <w:tcW w:w="0" w:type="auto"/>
            <w:vAlign w:val="center"/>
          </w:tcPr>
          <w:p w14:paraId="7181C881"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t>3</w:t>
            </w:r>
          </w:p>
        </w:tc>
        <w:tc>
          <w:tcPr>
            <w:tcW w:w="0" w:type="auto"/>
            <w:vAlign w:val="center"/>
          </w:tcPr>
          <w:p w14:paraId="1AF5E7F0"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Zbiornik oleju hydraulicznego </w:t>
            </w:r>
          </w:p>
        </w:tc>
        <w:tc>
          <w:tcPr>
            <w:tcW w:w="0" w:type="auto"/>
            <w:vAlign w:val="center"/>
          </w:tcPr>
          <w:p w14:paraId="66CFAB64"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Dla układu wspomagania przekładni kierowniczej zbiornik oleju hydraulicznego.</w:t>
            </w:r>
          </w:p>
        </w:tc>
      </w:tr>
      <w:tr w:rsidR="00543CDD" w:rsidRPr="009D1649" w14:paraId="068672A5" w14:textId="77777777" w:rsidTr="0040548C">
        <w:tc>
          <w:tcPr>
            <w:tcW w:w="0" w:type="auto"/>
            <w:vAlign w:val="center"/>
          </w:tcPr>
          <w:p w14:paraId="37E985A5"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t>4</w:t>
            </w:r>
          </w:p>
        </w:tc>
        <w:tc>
          <w:tcPr>
            <w:tcW w:w="0" w:type="auto"/>
            <w:vAlign w:val="center"/>
          </w:tcPr>
          <w:p w14:paraId="14B8D2BA"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Układ spryskiwacza szyb </w:t>
            </w:r>
          </w:p>
        </w:tc>
        <w:tc>
          <w:tcPr>
            <w:tcW w:w="0" w:type="auto"/>
            <w:vAlign w:val="center"/>
          </w:tcPr>
          <w:p w14:paraId="1178DD80"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Zbiornik cieczy o pojemności minimum 5 litrów, po dwie dysze spryskiwacza na każdą z wycieraczek. Długość piór dobrana w taki sposób, aby pole pracy wycieraczek obejmowało obraz z kamery ustawionej w kierunku jazdy autobusu. </w:t>
            </w:r>
          </w:p>
          <w:p w14:paraId="64D62641"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Napęd wycieraczek elektryczny z regulowaną częstotliwością pracy z minimum dwoma prędkościami roboczymi. Okresowe załączanie wycieraczek - spryskiwacza. Silnik wycieraczek odporny na przepięcia.</w:t>
            </w:r>
          </w:p>
        </w:tc>
      </w:tr>
      <w:tr w:rsidR="00543CDD" w:rsidRPr="009D1649" w14:paraId="5DF5BF4A" w14:textId="77777777" w:rsidTr="0040548C">
        <w:tc>
          <w:tcPr>
            <w:tcW w:w="0" w:type="auto"/>
            <w:tcBorders>
              <w:bottom w:val="single" w:sz="4" w:space="0" w:color="auto"/>
            </w:tcBorders>
            <w:vAlign w:val="center"/>
          </w:tcPr>
          <w:p w14:paraId="6EE8CE0C"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t>5</w:t>
            </w:r>
          </w:p>
        </w:tc>
        <w:tc>
          <w:tcPr>
            <w:tcW w:w="0" w:type="auto"/>
            <w:tcBorders>
              <w:bottom w:val="single" w:sz="4" w:space="0" w:color="auto"/>
            </w:tcBorders>
            <w:vAlign w:val="center"/>
          </w:tcPr>
          <w:p w14:paraId="7435A5B5"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Smarowanie </w:t>
            </w:r>
          </w:p>
        </w:tc>
        <w:tc>
          <w:tcPr>
            <w:tcW w:w="0" w:type="auto"/>
            <w:tcBorders>
              <w:bottom w:val="single" w:sz="4" w:space="0" w:color="auto"/>
            </w:tcBorders>
            <w:vAlign w:val="center"/>
          </w:tcPr>
          <w:p w14:paraId="4922FAA1"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Elementy bezobsługowe lub obsługowe wyposażone w system centralnego smarowania z zastosowaniem smaru klasy NLGI 2, ze zbiornikiem i złączem do napełniania smarem, w łatwo dostępnym miejscu dla pracowników obsługi.</w:t>
            </w:r>
          </w:p>
        </w:tc>
      </w:tr>
      <w:tr w:rsidR="00543CDD" w:rsidRPr="009D1649" w14:paraId="4EF955F5" w14:textId="77777777" w:rsidTr="0040548C">
        <w:tc>
          <w:tcPr>
            <w:tcW w:w="0" w:type="auto"/>
            <w:shd w:val="pct5" w:color="auto" w:fill="auto"/>
            <w:vAlign w:val="center"/>
          </w:tcPr>
          <w:p w14:paraId="37B85AB1" w14:textId="77777777" w:rsidR="00543CDD" w:rsidRPr="009D1649" w:rsidRDefault="00543CDD" w:rsidP="0040548C">
            <w:pPr>
              <w:jc w:val="center"/>
              <w:rPr>
                <w:rFonts w:eastAsia="Times New Roman" w:cs="Times New Roman"/>
                <w:b/>
                <w:color w:val="000000" w:themeColor="text1"/>
              </w:rPr>
            </w:pPr>
          </w:p>
        </w:tc>
        <w:tc>
          <w:tcPr>
            <w:tcW w:w="0" w:type="auto"/>
            <w:gridSpan w:val="2"/>
            <w:shd w:val="pct5" w:color="auto" w:fill="auto"/>
            <w:vAlign w:val="center"/>
          </w:tcPr>
          <w:p w14:paraId="367C05DA" w14:textId="77777777" w:rsidR="00543CDD" w:rsidRPr="009D1649" w:rsidRDefault="00543CDD" w:rsidP="0040548C">
            <w:pPr>
              <w:jc w:val="center"/>
              <w:rPr>
                <w:rFonts w:eastAsia="Times New Roman" w:cs="Times New Roman"/>
                <w:b/>
                <w:color w:val="000000" w:themeColor="text1"/>
              </w:rPr>
            </w:pPr>
            <w:r w:rsidRPr="009D1649">
              <w:rPr>
                <w:rFonts w:eastAsia="Times New Roman" w:cs="Times New Roman"/>
                <w:b/>
                <w:color w:val="000000" w:themeColor="text1"/>
              </w:rPr>
              <w:t>13. Układ pneumatyczny</w:t>
            </w:r>
          </w:p>
        </w:tc>
      </w:tr>
      <w:tr w:rsidR="00543CDD" w:rsidRPr="009D1649" w14:paraId="6B40AAFD" w14:textId="77777777" w:rsidTr="0040548C">
        <w:tc>
          <w:tcPr>
            <w:tcW w:w="0" w:type="auto"/>
            <w:tcBorders>
              <w:bottom w:val="single" w:sz="4" w:space="0" w:color="auto"/>
            </w:tcBorders>
            <w:vAlign w:val="center"/>
          </w:tcPr>
          <w:p w14:paraId="4E638912"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t>1</w:t>
            </w:r>
          </w:p>
        </w:tc>
        <w:tc>
          <w:tcPr>
            <w:tcW w:w="0" w:type="auto"/>
            <w:tcBorders>
              <w:bottom w:val="single" w:sz="4" w:space="0" w:color="auto"/>
            </w:tcBorders>
            <w:vAlign w:val="center"/>
          </w:tcPr>
          <w:p w14:paraId="5B8E550C"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Układ pneumatyczny: - rozmieszczenie</w:t>
            </w:r>
          </w:p>
        </w:tc>
        <w:tc>
          <w:tcPr>
            <w:tcW w:w="0" w:type="auto"/>
            <w:tcBorders>
              <w:bottom w:val="single" w:sz="4" w:space="0" w:color="auto"/>
            </w:tcBorders>
            <w:vAlign w:val="center"/>
          </w:tcPr>
          <w:p w14:paraId="7E61A192"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Wszystkie urządzenia i elementy układu pneumatycznego umieszczone w sposób chroniący przed zanieczyszczeniem środkami chemicznymi do posypywania dróg. </w:t>
            </w:r>
          </w:p>
          <w:p w14:paraId="028053AE"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Przyłącze do napełniania sprężonym powietrzem umieszczone z przodu autobusu (w taki sposób, aby podłączenie przewodu nie wymagało demontażu elementów karoserii, zderzaka lub tablicy rejestracyjnej przy użyciu dodatkowych narzędzi). </w:t>
            </w:r>
          </w:p>
          <w:p w14:paraId="1016F495"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Układ musi być wyposażony w urządzenia zabezpieczające przed jego zamarzaniem. Przewody montowane w strefie wysokich temperatur, wykonane ze stali nierdzewnej, w pozostałych częściach z tworzywa sztucznego (Tekalan) lub elastomerów. </w:t>
            </w:r>
          </w:p>
          <w:p w14:paraId="5BB1BEB6"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Zbiorniki sprężonego powietrza stalowe, pokryte od wewnątrz i na zewnątrz farbą antykorozyjną i/lub aluminiowe. Zawory odwadniające na każdym zbiorniku lub umieszczone w jednym centralnym, łatwo dostępnym miejscu. Zalecane umieszczenie zbiorników w pasie nadokiennym nadwozia. </w:t>
            </w:r>
          </w:p>
          <w:p w14:paraId="4CEE4101"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Sprężarka z zaworem zabezpieczającym przed nadmiernym wzrostem ciśnienia. Napęd sprężarki elektryczny. Podczas podłączenia autobusu do stacji ładowania sprężarka załączana automatycznie w celu uzupełniania naturalnych ubytków powietrza w układzie, podczas procesu ładowania sprężarka zasilana energią elektryczną przekazywaną ze stacji ładowania    z pominięciem baterii trakcyjnych. Osuszacz sprężonego powietrza ogrzewany poprzez zastosowanie w układzie grzałki elektrycznej, jednokomorowy ze zintegrowanym regulatorem </w:t>
            </w:r>
            <w:r w:rsidRPr="009D1649">
              <w:rPr>
                <w:rFonts w:eastAsia="Times New Roman" w:cs="Times New Roman"/>
                <w:color w:val="000000" w:themeColor="text1"/>
              </w:rPr>
              <w:lastRenderedPageBreak/>
              <w:t>ciśnienia. Przyłącza kontrolne dla układu sprężonego powietrza i dodatkowych urządzeń odbiorczych umiejscowione w łatwo dostępnym miejscu.</w:t>
            </w:r>
          </w:p>
        </w:tc>
      </w:tr>
      <w:tr w:rsidR="00543CDD" w:rsidRPr="009D1649" w14:paraId="49FC52AA" w14:textId="77777777" w:rsidTr="0040548C">
        <w:tc>
          <w:tcPr>
            <w:tcW w:w="0" w:type="auto"/>
            <w:shd w:val="pct5" w:color="auto" w:fill="auto"/>
            <w:vAlign w:val="center"/>
          </w:tcPr>
          <w:p w14:paraId="2AEC8DC5" w14:textId="77777777" w:rsidR="00543CDD" w:rsidRPr="009D1649" w:rsidRDefault="00543CDD" w:rsidP="0040548C">
            <w:pPr>
              <w:rPr>
                <w:rFonts w:eastAsia="Times New Roman" w:cs="Times New Roman"/>
                <w:b/>
                <w:color w:val="000000" w:themeColor="text1"/>
              </w:rPr>
            </w:pPr>
          </w:p>
        </w:tc>
        <w:tc>
          <w:tcPr>
            <w:tcW w:w="0" w:type="auto"/>
            <w:gridSpan w:val="2"/>
            <w:shd w:val="pct5" w:color="auto" w:fill="auto"/>
            <w:vAlign w:val="center"/>
          </w:tcPr>
          <w:p w14:paraId="50077ABC" w14:textId="77777777" w:rsidR="00543CDD" w:rsidRPr="009D1649" w:rsidRDefault="00543CDD" w:rsidP="0040548C">
            <w:pPr>
              <w:jc w:val="center"/>
              <w:rPr>
                <w:rFonts w:eastAsia="Times New Roman" w:cs="Times New Roman"/>
                <w:b/>
                <w:color w:val="000000" w:themeColor="text1"/>
              </w:rPr>
            </w:pPr>
            <w:r w:rsidRPr="009D1649">
              <w:rPr>
                <w:rFonts w:eastAsia="Times New Roman" w:cs="Times New Roman"/>
                <w:b/>
                <w:color w:val="000000" w:themeColor="text1"/>
              </w:rPr>
              <w:t>14.Instalacja elektryczna</w:t>
            </w:r>
          </w:p>
        </w:tc>
      </w:tr>
      <w:tr w:rsidR="00543CDD" w:rsidRPr="009D1649" w14:paraId="02584864" w14:textId="77777777" w:rsidTr="0040548C">
        <w:tc>
          <w:tcPr>
            <w:tcW w:w="0" w:type="auto"/>
            <w:vAlign w:val="center"/>
          </w:tcPr>
          <w:p w14:paraId="6FFC31D3"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1</w:t>
            </w:r>
          </w:p>
        </w:tc>
        <w:tc>
          <w:tcPr>
            <w:tcW w:w="0" w:type="auto"/>
            <w:vAlign w:val="center"/>
          </w:tcPr>
          <w:p w14:paraId="39106556"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Oświetlenie wewnątrz pojazdu</w:t>
            </w:r>
          </w:p>
        </w:tc>
        <w:tc>
          <w:tcPr>
            <w:tcW w:w="0" w:type="auto"/>
            <w:vAlign w:val="center"/>
          </w:tcPr>
          <w:p w14:paraId="450C6D7B"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Oświetlenie przestrzeni pasażerskiej w technologii LED ma zapewnić możliwość częściowego jego wyłączenia i przyciemnienia. </w:t>
            </w:r>
          </w:p>
          <w:p w14:paraId="08D0EE57"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Oświetlenie przestrzeni pasażerskiej – punkty świetlne na suficie                             w przestrzeni pasażerskiej w technologii LED umieszczone wzdłuż pojazdu. Oświetlenie dyskretne o zmiennych barwach.</w:t>
            </w:r>
          </w:p>
          <w:p w14:paraId="52542D3C"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Możliwość </w:t>
            </w:r>
            <w:r w:rsidR="005F7A9B">
              <w:rPr>
                <w:rFonts w:eastAsia="Times New Roman" w:cs="Times New Roman"/>
                <w:color w:val="000000" w:themeColor="text1"/>
              </w:rPr>
              <w:t>częściowego załączania</w:t>
            </w:r>
            <w:r w:rsidRPr="009D1649">
              <w:rPr>
                <w:rFonts w:eastAsia="Times New Roman" w:cs="Times New Roman"/>
                <w:color w:val="000000" w:themeColor="text1"/>
              </w:rPr>
              <w:t xml:space="preserve"> świ</w:t>
            </w:r>
            <w:r w:rsidR="005F7A9B">
              <w:rPr>
                <w:rFonts w:eastAsia="Times New Roman" w:cs="Times New Roman"/>
                <w:color w:val="000000" w:themeColor="text1"/>
              </w:rPr>
              <w:t>atła w przestrzeni pasażerskiej.</w:t>
            </w:r>
          </w:p>
        </w:tc>
      </w:tr>
      <w:tr w:rsidR="00543CDD" w:rsidRPr="009D1649" w14:paraId="506D80E8" w14:textId="77777777" w:rsidTr="0040548C">
        <w:tc>
          <w:tcPr>
            <w:tcW w:w="0" w:type="auto"/>
            <w:vAlign w:val="center"/>
          </w:tcPr>
          <w:p w14:paraId="0FDDE5E5"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2</w:t>
            </w:r>
          </w:p>
        </w:tc>
        <w:tc>
          <w:tcPr>
            <w:tcW w:w="0" w:type="auto"/>
            <w:vAlign w:val="center"/>
          </w:tcPr>
          <w:p w14:paraId="4EC93332"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Wymagania stawiane instalacji elektrycznej</w:t>
            </w:r>
          </w:p>
        </w:tc>
        <w:tc>
          <w:tcPr>
            <w:tcW w:w="0" w:type="auto"/>
            <w:vAlign w:val="center"/>
          </w:tcPr>
          <w:p w14:paraId="17BDEE11"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Instalacja elektryczna musi spełniać następujące warunki: </w:t>
            </w:r>
          </w:p>
          <w:p w14:paraId="6C62C10A"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 złącza przewodów i urządzeń opisane w sposób trwały i czytelny jak na schematach instalacji, </w:t>
            </w:r>
          </w:p>
          <w:p w14:paraId="239485AF"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 złącza i urządzenia (przekaźniki, sterowniki, włączniki itp.) w szczelnie zamkniętych schowkach zabezpieczonych przed wilgocią (zalecane umieszczenie tablicy rozdzielczej wewnątrz autobusu w miejscu najmniej narażonym na skutki kolizji drogowych) o dogodnym dostępie – bez konieczności demontażu stałych elementów wyposażenia, </w:t>
            </w:r>
          </w:p>
          <w:p w14:paraId="13D95787"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 przewody wiązek, opisane w sposób umożliwiający ich identyfikację na podstawie schematów elektrycznych, wiązki przewodów ułożone w szczelnie zamkniętych kanałach lub osłonach zabezpieczających przed zabrudzeniem i wilgocią w czasie eksploatacji, szczególnie w warunkach zimowych, </w:t>
            </w:r>
          </w:p>
          <w:p w14:paraId="13FF9E6D"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wiązki przewodów elektrycznych i pneumatycznych zabezpieczone dodatkowymi osłonami przed bezpośrednim kontaktem z elementami kratownicy podwozia autobusu o ostrych krawędziach</w:t>
            </w:r>
          </w:p>
        </w:tc>
      </w:tr>
      <w:tr w:rsidR="00543CDD" w:rsidRPr="009D1649" w14:paraId="36EBF5DD" w14:textId="77777777" w:rsidTr="0040548C">
        <w:tc>
          <w:tcPr>
            <w:tcW w:w="0" w:type="auto"/>
            <w:vAlign w:val="center"/>
          </w:tcPr>
          <w:p w14:paraId="13F71ECC" w14:textId="77777777" w:rsidR="00543CDD" w:rsidRPr="009D1649" w:rsidRDefault="00543CDD" w:rsidP="0040548C">
            <w:pPr>
              <w:rPr>
                <w:rFonts w:eastAsia="Times New Roman" w:cs="Times New Roman"/>
                <w:color w:val="000000" w:themeColor="text1"/>
              </w:rPr>
            </w:pPr>
          </w:p>
        </w:tc>
        <w:tc>
          <w:tcPr>
            <w:tcW w:w="0" w:type="auto"/>
            <w:vAlign w:val="center"/>
          </w:tcPr>
          <w:p w14:paraId="0A653BC6"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Akumulator </w:t>
            </w:r>
          </w:p>
        </w:tc>
        <w:tc>
          <w:tcPr>
            <w:tcW w:w="0" w:type="auto"/>
            <w:vAlign w:val="center"/>
          </w:tcPr>
          <w:p w14:paraId="68B2CF3A"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Akumulator</w:t>
            </w:r>
            <w:r w:rsidR="00FC42C8">
              <w:rPr>
                <w:rFonts w:eastAsia="Times New Roman" w:cs="Times New Roman"/>
                <w:color w:val="000000" w:themeColor="text1"/>
              </w:rPr>
              <w:t xml:space="preserve">y </w:t>
            </w:r>
            <w:r w:rsidRPr="009D1649">
              <w:rPr>
                <w:rFonts w:eastAsia="Times New Roman" w:cs="Times New Roman"/>
                <w:color w:val="000000" w:themeColor="text1"/>
              </w:rPr>
              <w:t>zamontowan</w:t>
            </w:r>
            <w:r w:rsidR="0069495A">
              <w:rPr>
                <w:rFonts w:eastAsia="Times New Roman" w:cs="Times New Roman"/>
                <w:color w:val="000000" w:themeColor="text1"/>
              </w:rPr>
              <w:t>e</w:t>
            </w:r>
            <w:r w:rsidRPr="009D1649">
              <w:rPr>
                <w:rFonts w:eastAsia="Times New Roman" w:cs="Times New Roman"/>
                <w:color w:val="000000" w:themeColor="text1"/>
              </w:rPr>
              <w:t xml:space="preserve"> na wysuwnych sankach (na łożyskowanych rolkach) lub wsporniku obracanym na trzpieniu. </w:t>
            </w:r>
          </w:p>
          <w:p w14:paraId="2EC4DC08"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Komora akumulatorów umiejscowiona w sposób zapewniający odpowiednią wentylację i odpływ ewentualnych wycieków. </w:t>
            </w:r>
          </w:p>
          <w:p w14:paraId="5139F154"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Awaryjny wyłącznik akumulatora. </w:t>
            </w:r>
          </w:p>
        </w:tc>
      </w:tr>
      <w:tr w:rsidR="00543CDD" w:rsidRPr="009D1649" w14:paraId="099A07EF" w14:textId="77777777" w:rsidTr="0040548C">
        <w:tc>
          <w:tcPr>
            <w:tcW w:w="0" w:type="auto"/>
            <w:vAlign w:val="center"/>
          </w:tcPr>
          <w:p w14:paraId="1543EAAA"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3</w:t>
            </w:r>
          </w:p>
        </w:tc>
        <w:tc>
          <w:tcPr>
            <w:tcW w:w="0" w:type="auto"/>
            <w:vAlign w:val="center"/>
          </w:tcPr>
          <w:p w14:paraId="698E4B41"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Odbiorniki </w:t>
            </w:r>
          </w:p>
        </w:tc>
        <w:tc>
          <w:tcPr>
            <w:tcW w:w="0" w:type="auto"/>
            <w:vAlign w:val="center"/>
          </w:tcPr>
          <w:p w14:paraId="12E9F21B"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Sterowanie rozruchu autobusu za pomocą kluczyka w kolumnie kierownicy z prawej strony (z blokadą) lub w desce rozdzielczej, lub poprzez przycisk. Instalacja kierunkowskazów i świateł awaryjnych: dźwignia włączenia kierunkowskazów z lewej strony kolumny kierownicy z automatycznym wyłącznikiem powrotnym; </w:t>
            </w:r>
          </w:p>
          <w:p w14:paraId="33F9A218" w14:textId="77777777" w:rsidR="00543CDD" w:rsidRPr="009D1649" w:rsidRDefault="00543CDD" w:rsidP="0040548C">
            <w:pPr>
              <w:keepLines/>
              <w:widowControl w:val="0"/>
              <w:spacing w:before="20"/>
              <w:rPr>
                <w:rFonts w:eastAsia="Times New Roman" w:cs="Times New Roman"/>
                <w:color w:val="000000" w:themeColor="text1"/>
              </w:rPr>
            </w:pPr>
            <w:r w:rsidRPr="009D1649">
              <w:rPr>
                <w:rFonts w:eastAsia="Times New Roman" w:cs="Times New Roman"/>
                <w:color w:val="000000" w:themeColor="text1"/>
              </w:rPr>
              <w:t>Podczas ładowania baterii trakcyjnych lub innych urządzeń służących do magazynowania energii elektrycznej doładowywane będą w razie potrzeby także akumulatory systemowe.</w:t>
            </w:r>
          </w:p>
          <w:p w14:paraId="0ACC339C"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Włącznik świateł awaryjnych z kontrolką na desce rozdzielczej. </w:t>
            </w:r>
          </w:p>
          <w:p w14:paraId="56E4A6AF"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Przełącznik świateł pozycyjnych/świateł mijania umieszczony z lewej strony na desce rozdzielczej. </w:t>
            </w:r>
          </w:p>
          <w:p w14:paraId="1CDB7E90" w14:textId="77777777" w:rsidR="00543CDD" w:rsidRDefault="00543CDD" w:rsidP="0040548C">
            <w:pPr>
              <w:rPr>
                <w:rFonts w:eastAsia="Times New Roman" w:cs="Times New Roman"/>
                <w:color w:val="000000" w:themeColor="text1"/>
              </w:rPr>
            </w:pPr>
          </w:p>
          <w:p w14:paraId="2B931EE0" w14:textId="77777777" w:rsidR="0050002C" w:rsidRPr="009D1649" w:rsidRDefault="0050002C" w:rsidP="0040548C">
            <w:pPr>
              <w:rPr>
                <w:rFonts w:eastAsia="Times New Roman" w:cs="Times New Roman"/>
                <w:color w:val="000000" w:themeColor="text1"/>
              </w:rPr>
            </w:pPr>
          </w:p>
          <w:p w14:paraId="46143291"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Przyrządy pulpitu kierowcy: </w:t>
            </w:r>
          </w:p>
          <w:p w14:paraId="0FE4D18D"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Symulator tachografu, obrotomierz, prędkościomierz, zegar, licznik kilometrów, wyświetlacz LCD przekazujący przez magistralę CAN informacje o stanie technicznym pojazdu. </w:t>
            </w:r>
          </w:p>
          <w:p w14:paraId="5847BEC6"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W przypadku wystąpienia awarii pojazdu na pulpicie kierowcy zapala się czerwona (awaria dużej wagi) lub żółta (sytuacja potencjalnie niebezpieczna) lampka sygnalizacyjna, a na wyświetlaczu LCD pojawia się symbol lub tekst w języku polskim, określający rodzaj powstałej usterki. </w:t>
            </w:r>
          </w:p>
          <w:p w14:paraId="536EA6BE"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W przypadku niebezpiecznych uszkodzeń włącza się dodatkowo dźwiękowy sygnał ostrzegawczy. </w:t>
            </w:r>
          </w:p>
          <w:p w14:paraId="56FFA7AE"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Wyświetlacz LCD musi informować o parametrach stanu technicznego autobusu takich jak m.in.: podczas jazdy: </w:t>
            </w:r>
          </w:p>
          <w:p w14:paraId="28D0A431"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stan naładowania baterii trakcyjnych w %;</w:t>
            </w:r>
          </w:p>
          <w:p w14:paraId="6737A771"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aktualny zasięg autobusu (w km) obliczony na podstawie średniego zużycia energii z dnia eksploatacji oraz bieżącego stanu naładowania baterii,</w:t>
            </w:r>
          </w:p>
          <w:p w14:paraId="5D1F8A5E"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lastRenderedPageBreak/>
              <w:t xml:space="preserve">-wskazanie stanu ostrzegawczego naładowania baterii trakcyjnych połączone z jednorazowym krótkim sygnałem akustycznym oraz podświetleniem wskaźnika poziomu naładowania baterii na żółto; </w:t>
            </w:r>
          </w:p>
          <w:p w14:paraId="1E0C1CB4"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 wskazanie stanu krytycznego naładowania baterii trakcyjnych połączone z trzykrotnym krótkim sygnałem akustycznym oraz podświetleniem wskaźnika poziomu naładowania baterii na czerwono; </w:t>
            </w:r>
          </w:p>
          <w:p w14:paraId="51B5F616"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 chwilowe zużycie energii elektrycznej w kWh/100km, </w:t>
            </w:r>
          </w:p>
          <w:p w14:paraId="4CAE9BE2"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 dzienne zużycie energii w kWh/100km – z możliwością skasowania danych, </w:t>
            </w:r>
          </w:p>
          <w:p w14:paraId="619F0A89"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podczas procesu ładowania: </w:t>
            </w:r>
          </w:p>
          <w:p w14:paraId="2D641704"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 początek oraz koniec procesu ładowania, </w:t>
            </w:r>
          </w:p>
          <w:p w14:paraId="73D3C7D8"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stan naładowania baterii w %, - moc ładowania baterii w kW,</w:t>
            </w:r>
          </w:p>
          <w:p w14:paraId="1EA6B00B"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 - pozostały zalecany czas ładowania do uzyskania SOC (stan naładowania) na poziomie 90%, </w:t>
            </w:r>
          </w:p>
          <w:p w14:paraId="7BBC5229"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wskazówki dotyczące optymalizacji jazdy (np. sugerowanie optymalnej prędkości, delikatnego przyspieszania itp.)</w:t>
            </w:r>
          </w:p>
          <w:p w14:paraId="02A8E9A2" w14:textId="77777777" w:rsidR="00543CDD" w:rsidRPr="009D1649" w:rsidRDefault="00543CDD" w:rsidP="0040548C">
            <w:pPr>
              <w:rPr>
                <w:rFonts w:eastAsia="Times New Roman" w:cs="Times New Roman"/>
                <w:color w:val="000000" w:themeColor="text1"/>
              </w:rPr>
            </w:pPr>
          </w:p>
          <w:p w14:paraId="25178D59"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Dodatkowo autobus musi być wyposażony w automatyczną funkcję wyłączenia systemów/urządzeń (np. układu klimatyzacji/ogrzewania) maksymalizując zasięg autobusu, aktywowaną przy 15% poziomie naładowania baterii trakcyjnej. </w:t>
            </w:r>
          </w:p>
          <w:p w14:paraId="13964A3B" w14:textId="77777777" w:rsidR="00543CDD" w:rsidRPr="009D1649" w:rsidRDefault="00543CDD" w:rsidP="0040548C">
            <w:pPr>
              <w:rPr>
                <w:rFonts w:eastAsia="Times New Roman" w:cs="Times New Roman"/>
                <w:color w:val="000000" w:themeColor="text1"/>
              </w:rPr>
            </w:pPr>
          </w:p>
          <w:p w14:paraId="07AA7B13"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Autobus musi być wyposażony w liczniki energii elektrycznej lub system pomiaru zużycia energii umożliwiające rejestrowanie całkowitego zużycia energii przez autobus (raport dzienny, miesięczny). </w:t>
            </w:r>
          </w:p>
          <w:p w14:paraId="32403FE0"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Informacja o ilości zużytej energii elektrycznej umożliwiająca oddzielne rozliczenie całkowitego zużycia energii przez autobus oraz na cele trakcyjne musi być dostępna w postaci raportów pobieranych z pojazdu przez Zamawiającego w dowolnym czasie przez cały cykl życia autobusu.</w:t>
            </w:r>
          </w:p>
          <w:p w14:paraId="65DF4226" w14:textId="77777777" w:rsidR="00543CDD" w:rsidRPr="009D1649" w:rsidRDefault="00543CDD" w:rsidP="0040548C">
            <w:pPr>
              <w:rPr>
                <w:rFonts w:eastAsia="Times New Roman" w:cs="Times New Roman"/>
                <w:color w:val="000000" w:themeColor="text1"/>
              </w:rPr>
            </w:pPr>
          </w:p>
          <w:p w14:paraId="40F99A79"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Ponadto na wyświetlaczu muszą być wyświetlane następujące informacje: </w:t>
            </w:r>
          </w:p>
          <w:p w14:paraId="42A7F8A9"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 brak ładowania akumulatorów systemowych, </w:t>
            </w:r>
          </w:p>
          <w:p w14:paraId="40FB4A07"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 awaria układu EBS, </w:t>
            </w:r>
          </w:p>
          <w:p w14:paraId="0353D832"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 bieżące procentowe zużycie klocków hamulcowych na poszczególnych osiach, </w:t>
            </w:r>
          </w:p>
          <w:p w14:paraId="4299ADFC"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 awaria układu pneumatycznego, </w:t>
            </w:r>
          </w:p>
          <w:p w14:paraId="1CB482C1"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 awaria układu elektrycznego, </w:t>
            </w:r>
          </w:p>
          <w:p w14:paraId="5408E74D"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 awaria układu sterowania drzwi, </w:t>
            </w:r>
          </w:p>
          <w:p w14:paraId="749E4FDC"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 awaria układu elektronicznego systemu regulacji wysokości i ciśnienia w miechach, </w:t>
            </w:r>
          </w:p>
          <w:p w14:paraId="786A916C"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 uszkodzenie oświetlenia zewnętrznego, pożar w komorze dodatkowego urządzenia grzewczego. </w:t>
            </w:r>
          </w:p>
          <w:p w14:paraId="2B59C8A8" w14:textId="77777777" w:rsidR="00543CDD" w:rsidRPr="009D1649" w:rsidRDefault="00543CDD" w:rsidP="0040548C">
            <w:pPr>
              <w:rPr>
                <w:rFonts w:eastAsia="Times New Roman" w:cs="Times New Roman"/>
                <w:color w:val="000000" w:themeColor="text1"/>
              </w:rPr>
            </w:pPr>
          </w:p>
          <w:p w14:paraId="2E73A894"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Ponadto wyświetlacz LCD przekazuje informacje o zdarzeniach lub uruchomieniu funkcji, takich jak: stan poszczególnych drzwi (zamknięte, otwarte, włączone zezwolenie), włączenie hamulca przystankowego, postojowego, aktywności układu ASR, awaryjne otwieranie drzwi, otwarcie klap: komory baterii trakcyjnych, zbiornika paliwa ogrzewania dodatkowego, gniazd</w:t>
            </w:r>
            <w:r w:rsidR="00606458">
              <w:rPr>
                <w:rFonts w:eastAsia="Times New Roman" w:cs="Times New Roman"/>
                <w:color w:val="000000" w:themeColor="text1"/>
              </w:rPr>
              <w:t>a przyłącza</w:t>
            </w:r>
            <w:r w:rsidRPr="009D1649">
              <w:rPr>
                <w:rFonts w:eastAsia="Times New Roman" w:cs="Times New Roman"/>
                <w:color w:val="000000" w:themeColor="text1"/>
              </w:rPr>
              <w:t xml:space="preserve"> ładowania plug-in, informacja o osobach niepełnosprawnych wewnątrz pojazdu (kontrolka wraz z krótkim sygnałem dźwiękowym na pulpicie kierowcy), uruchomienie przyklęku, podgrzewanie lusterek, awaria systemu gaśniczego lub pożar. </w:t>
            </w:r>
          </w:p>
          <w:p w14:paraId="2616FD8D" w14:textId="77777777" w:rsidR="00543CDD" w:rsidRPr="009D1649" w:rsidRDefault="00543CDD" w:rsidP="0040548C">
            <w:pPr>
              <w:rPr>
                <w:rFonts w:eastAsia="Times New Roman" w:cs="Times New Roman"/>
                <w:color w:val="000000" w:themeColor="text1"/>
              </w:rPr>
            </w:pPr>
          </w:p>
          <w:p w14:paraId="5B09BE26"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Zestaw lampek kontrolnych lub informacja na wyświetlaczu sygnalizujące usterki i awarie, włączenia świateł zewnętrznych, świateł drogowych, kierunkowskazów, świateł przeciwmgielnych, awaryjnych, sygnalizacja prawidłowego działania systemu gaśniczego. </w:t>
            </w:r>
          </w:p>
          <w:p w14:paraId="1FD08CED"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Zestaw wskaźników - wskaźnik temp. płynu nisko krzepnącego, dwa wskaźniki ciśnienia w obwodach hamulcowych. </w:t>
            </w:r>
          </w:p>
          <w:p w14:paraId="1EBB20C3" w14:textId="77777777" w:rsidR="00543CDD" w:rsidRPr="009D1649" w:rsidRDefault="00543CDD" w:rsidP="0040548C">
            <w:pPr>
              <w:rPr>
                <w:rFonts w:eastAsia="Times New Roman" w:cs="Times New Roman"/>
                <w:color w:val="000000" w:themeColor="text1"/>
              </w:rPr>
            </w:pPr>
          </w:p>
          <w:p w14:paraId="0BE4A951"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lastRenderedPageBreak/>
              <w:t xml:space="preserve">Wskaźniki mogą być umieszczone na wyświetlaczu LCD. </w:t>
            </w:r>
          </w:p>
          <w:p w14:paraId="5E403F0C"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Przełączniki: 3-przyciskowy „DNR”, przyciski sterowania drzwiami dla każdych drzwi osobny wraz z kontrolkami, oświetlenie zewnętrzne, światła awaryjne, oświetlenie wewnętrzne obwód 1 i obwód 2, oświetlenie kabiny kierowcy, regulacja wysokości i nachylenia kolumny kierowniczej, ogrzewanie dodatkowe, włączenie układu przyklęku (kneeling), przycisk awaryjnego zwolnienia hamulca przystankowego, przełącznik obrotowy oświetlenia, sterowania lusterek. Instalacja przystankowa – po naciśnięciu przycisków na poręczach oraz przy stanowisku dla osoby niepełnosprawnej wyświetlany napis „STOP” na wewnętrznej tablicy informacyjnej, wykonanej w technologii LED, zamontowanej w przedniej części pojazdu.</w:t>
            </w:r>
          </w:p>
          <w:p w14:paraId="61BF9928"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 Dodatkowa kontrolka na wyświetlaczu pulpitu kierowcy, oddzielna dla przycisków poręczowych oraz przycisku dla osób niepełnosprawnych. Krótki sygnał dźwiękowy. </w:t>
            </w:r>
          </w:p>
          <w:p w14:paraId="0E637FA8"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Sterowanie drzwi – elektropneumatyczne poprzez przyciski z czerwonymi kontrolkami umieszczone na pulpicie kierowcy dla każdych drzwi osobny. Zapewniona funkcja jednoczesnego otwarcia/zamknięcia wszystkich drzwi jednym przyciskiem umieszczonym na pulpicie kierowcy, </w:t>
            </w:r>
          </w:p>
          <w:p w14:paraId="1A2507A1"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Dodatkowy przycisk dla osoby na wózku umieszczony na zewnątrz, przy lewym skrzydle II drzwi na wysokości nie przekraczającej 120 cm  i w odległości nie większej niż 50 cm od drzwi. </w:t>
            </w:r>
          </w:p>
          <w:p w14:paraId="19A27CCA"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Zamykanie drzwi bez względu na przyjęty sposób ich otwarcia, przyciskami z pulpitu kierowcy lub automatycznie, sygnalizowane sygnałem dźwiękowym, bez używania komunikatów głosowych. Wskazanie optyczne i akustyczne przy obsłudze zaworów bezpieczeństwa</w:t>
            </w:r>
            <w:r w:rsidR="00DA547F">
              <w:rPr>
                <w:rFonts w:eastAsia="Times New Roman" w:cs="Times New Roman"/>
                <w:color w:val="000000" w:themeColor="text1"/>
              </w:rPr>
              <w:t>.</w:t>
            </w:r>
          </w:p>
        </w:tc>
      </w:tr>
      <w:tr w:rsidR="00543CDD" w:rsidRPr="009D1649" w14:paraId="1D93A781" w14:textId="77777777" w:rsidTr="0040548C">
        <w:tc>
          <w:tcPr>
            <w:tcW w:w="0" w:type="auto"/>
            <w:vAlign w:val="center"/>
          </w:tcPr>
          <w:p w14:paraId="752F184A"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lastRenderedPageBreak/>
              <w:t>4</w:t>
            </w:r>
          </w:p>
        </w:tc>
        <w:tc>
          <w:tcPr>
            <w:tcW w:w="0" w:type="auto"/>
            <w:vAlign w:val="center"/>
          </w:tcPr>
          <w:p w14:paraId="2AC3BF21"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Oświetlenie zewnętrzne pojazdu</w:t>
            </w:r>
          </w:p>
        </w:tc>
        <w:tc>
          <w:tcPr>
            <w:tcW w:w="0" w:type="auto"/>
            <w:vAlign w:val="center"/>
          </w:tcPr>
          <w:p w14:paraId="32880C5D"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Reflektory – lampy wykonane w technologii LED. </w:t>
            </w:r>
          </w:p>
          <w:p w14:paraId="284F082E"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Światła do jazdy dziennej – włączane automatycznie po uruchomieniu pojazdu, wykonane w technologii LED. </w:t>
            </w:r>
          </w:p>
          <w:p w14:paraId="7AF98F9E"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Światło postojowe, pozycyjne i hamowania – lampy tylne, oprawy świetlne jedno lub wielokomorowe, kierunkowskazy żółte, światła hamowania czerwone, światła pozycyjne czerwone. </w:t>
            </w:r>
          </w:p>
          <w:p w14:paraId="5307A878"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Przednie lampy obrysowe białe. </w:t>
            </w:r>
          </w:p>
          <w:p w14:paraId="67D6D809"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Tylne lampy obrysowe czerwone lub w ich miejscu dwa dodatkowe czerwone światła pozycyjne tylne. Lampy w technologii LED. </w:t>
            </w:r>
          </w:p>
          <w:p w14:paraId="382AC64F"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Lampy cofania – białe z tyłu pojazdu wraz z przerywanym ostrzegawczym sygnałem dźwiękowym cofania.</w:t>
            </w:r>
          </w:p>
          <w:p w14:paraId="5C0693E6"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Lampy w technologii LED. Światła przeciwmgielne – 2 światła przeciwmgielne. Tylne światło przeciwmgielne – z żółtą kontrolką na tablicy rozdzielczej. Lampy w technologii LED. Oświetlenie tablicy rejestracyjnej – dla jednowierszowej tablicy z numerem na tylnej pokrywie lub zderzaku. Lampy w technologii LED. </w:t>
            </w:r>
          </w:p>
          <w:p w14:paraId="0364B82C"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Preferowane zastosowanie pełnego oświetlenia przedniego w technologii LED wraz z funkcją doświetlenia zakrętów.</w:t>
            </w:r>
          </w:p>
          <w:p w14:paraId="49FA2CC0" w14:textId="77777777" w:rsidR="00543CDD" w:rsidRPr="009D1649" w:rsidRDefault="00543CDD" w:rsidP="0040548C">
            <w:pPr>
              <w:rPr>
                <w:rFonts w:eastAsia="Times New Roman" w:cs="Times New Roman"/>
                <w:color w:val="000000" w:themeColor="text1"/>
              </w:rPr>
            </w:pPr>
          </w:p>
        </w:tc>
      </w:tr>
      <w:tr w:rsidR="00543CDD" w:rsidRPr="009D1649" w14:paraId="30674D60" w14:textId="77777777" w:rsidTr="0040548C">
        <w:tc>
          <w:tcPr>
            <w:tcW w:w="0" w:type="auto"/>
            <w:vAlign w:val="center"/>
          </w:tcPr>
          <w:p w14:paraId="448DCCF7"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5</w:t>
            </w:r>
          </w:p>
        </w:tc>
        <w:tc>
          <w:tcPr>
            <w:tcW w:w="0" w:type="auto"/>
            <w:vAlign w:val="center"/>
          </w:tcPr>
          <w:p w14:paraId="0EFCF60D"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Instalacje pozostałe </w:t>
            </w:r>
          </w:p>
        </w:tc>
        <w:tc>
          <w:tcPr>
            <w:tcW w:w="0" w:type="auto"/>
            <w:vAlign w:val="center"/>
          </w:tcPr>
          <w:p w14:paraId="19780DCB" w14:textId="77777777" w:rsidR="00543CDD" w:rsidRPr="00DA547F" w:rsidRDefault="00543CDD" w:rsidP="0040548C">
            <w:pPr>
              <w:rPr>
                <w:rFonts w:eastAsia="Times New Roman" w:cs="Times New Roman"/>
                <w:color w:val="000000" w:themeColor="text1"/>
              </w:rPr>
            </w:pPr>
            <w:r w:rsidRPr="00DA547F">
              <w:rPr>
                <w:rFonts w:eastAsia="Times New Roman" w:cs="Times New Roman"/>
                <w:color w:val="000000" w:themeColor="text1"/>
              </w:rPr>
              <w:t xml:space="preserve">Czujniki cofania (min. 4 punkty) informujące kierowcę o zbliżaniu się do przeszkody. </w:t>
            </w:r>
          </w:p>
          <w:p w14:paraId="2DB5D9A6" w14:textId="77777777" w:rsidR="00DA547F" w:rsidRDefault="00DA547F" w:rsidP="0040548C">
            <w:pPr>
              <w:rPr>
                <w:rFonts w:eastAsia="Times New Roman" w:cs="Times New Roman"/>
                <w:color w:val="000000" w:themeColor="text1"/>
              </w:rPr>
            </w:pPr>
          </w:p>
          <w:p w14:paraId="346B71EC" w14:textId="77777777" w:rsidR="00543CDD" w:rsidRPr="00DA547F" w:rsidRDefault="00543CDD" w:rsidP="0040548C">
            <w:pPr>
              <w:rPr>
                <w:rFonts w:eastAsia="Times New Roman" w:cs="Times New Roman"/>
                <w:color w:val="000000" w:themeColor="text1"/>
              </w:rPr>
            </w:pPr>
            <w:r w:rsidRPr="00DA547F">
              <w:rPr>
                <w:rFonts w:eastAsia="Times New Roman" w:cs="Times New Roman"/>
                <w:color w:val="000000" w:themeColor="text1"/>
              </w:rPr>
              <w:t xml:space="preserve">Okablowanie – przewody poprowadzone w postaci kabli z izolacją cienkościenną. W przypadku urządzeń zewnętrznych połączenia wtykowe chronione przed korozją wodoszczelnymi złączami gwintowanymi. </w:t>
            </w:r>
          </w:p>
          <w:p w14:paraId="18FE428E" w14:textId="77777777" w:rsidR="00543CDD" w:rsidRPr="00DA547F" w:rsidRDefault="00543CDD" w:rsidP="0040548C">
            <w:pPr>
              <w:rPr>
                <w:rFonts w:eastAsia="Times New Roman" w:cs="Times New Roman"/>
                <w:color w:val="000000" w:themeColor="text1"/>
              </w:rPr>
            </w:pPr>
          </w:p>
          <w:p w14:paraId="6D4BF090" w14:textId="77777777" w:rsidR="00543CDD" w:rsidRPr="00DA547F" w:rsidRDefault="00543CDD" w:rsidP="0040548C">
            <w:pPr>
              <w:rPr>
                <w:rFonts w:eastAsia="Times New Roman" w:cs="Times New Roman"/>
                <w:color w:val="000000" w:themeColor="text1"/>
              </w:rPr>
            </w:pPr>
            <w:r w:rsidRPr="00DA547F">
              <w:rPr>
                <w:rFonts w:eastAsia="Times New Roman" w:cs="Times New Roman"/>
                <w:color w:val="000000" w:themeColor="text1"/>
              </w:rPr>
              <w:t>Radiotelefon:</w:t>
            </w:r>
          </w:p>
          <w:p w14:paraId="1558C03F" w14:textId="77777777" w:rsidR="00543CDD" w:rsidRPr="00DA547F" w:rsidRDefault="00543CDD" w:rsidP="0040548C">
            <w:pPr>
              <w:rPr>
                <w:rFonts w:eastAsia="Times New Roman" w:cs="Times New Roman"/>
                <w:color w:val="000000" w:themeColor="text1"/>
              </w:rPr>
            </w:pPr>
            <w:r w:rsidRPr="00DA547F">
              <w:rPr>
                <w:rFonts w:eastAsia="Times New Roman" w:cs="Times New Roman"/>
                <w:bCs/>
                <w:color w:val="000000" w:themeColor="text1"/>
              </w:rPr>
              <w:t>Wymagania ogólne:</w:t>
            </w:r>
          </w:p>
          <w:p w14:paraId="08D3F526" w14:textId="77777777" w:rsidR="00543CDD" w:rsidRPr="00DA547F" w:rsidRDefault="00543CDD" w:rsidP="0040548C">
            <w:pPr>
              <w:numPr>
                <w:ilvl w:val="0"/>
                <w:numId w:val="13"/>
              </w:numPr>
              <w:rPr>
                <w:rFonts w:eastAsia="Times New Roman" w:cs="Times New Roman"/>
                <w:color w:val="000000" w:themeColor="text1"/>
              </w:rPr>
            </w:pPr>
            <w:r w:rsidRPr="00DA547F">
              <w:rPr>
                <w:rFonts w:eastAsia="Times New Roman" w:cs="Times New Roman"/>
                <w:color w:val="000000" w:themeColor="text1"/>
              </w:rPr>
              <w:t>Urządzenie cyfrowe pracujące w standardzie DMR (Digital Mobile Radio), kompatybilne z systemami analogowymi.</w:t>
            </w:r>
          </w:p>
          <w:p w14:paraId="4670787D" w14:textId="77777777" w:rsidR="00543CDD" w:rsidRPr="00DA547F" w:rsidRDefault="00543CDD" w:rsidP="0040548C">
            <w:pPr>
              <w:numPr>
                <w:ilvl w:val="0"/>
                <w:numId w:val="13"/>
              </w:numPr>
              <w:rPr>
                <w:rFonts w:eastAsia="Times New Roman" w:cs="Times New Roman"/>
                <w:color w:val="000000" w:themeColor="text1"/>
              </w:rPr>
            </w:pPr>
            <w:r w:rsidRPr="00DA547F">
              <w:rPr>
                <w:rFonts w:eastAsia="Times New Roman" w:cs="Times New Roman"/>
                <w:color w:val="000000" w:themeColor="text1"/>
              </w:rPr>
              <w:t>Przeznaczenie: komunikacja radiowa w profesjonalnych sieciach łączności radiowej.</w:t>
            </w:r>
          </w:p>
          <w:p w14:paraId="63CB2A66" w14:textId="77777777" w:rsidR="00543CDD" w:rsidRPr="00DA547F" w:rsidRDefault="00543CDD" w:rsidP="0040548C">
            <w:pPr>
              <w:numPr>
                <w:ilvl w:val="0"/>
                <w:numId w:val="13"/>
              </w:numPr>
              <w:rPr>
                <w:rFonts w:eastAsia="Times New Roman" w:cs="Times New Roman"/>
                <w:color w:val="000000" w:themeColor="text1"/>
              </w:rPr>
            </w:pPr>
            <w:r w:rsidRPr="00DA547F">
              <w:rPr>
                <w:rFonts w:eastAsia="Times New Roman" w:cs="Times New Roman"/>
                <w:color w:val="000000" w:themeColor="text1"/>
              </w:rPr>
              <w:t>Urządzenie powinno być zgodne z normami ETSI TS 102 361.</w:t>
            </w:r>
          </w:p>
          <w:p w14:paraId="042686D7" w14:textId="77777777" w:rsidR="00543CDD" w:rsidRPr="00DA547F" w:rsidRDefault="00543CDD" w:rsidP="0040548C">
            <w:pPr>
              <w:numPr>
                <w:ilvl w:val="0"/>
                <w:numId w:val="13"/>
              </w:numPr>
              <w:rPr>
                <w:rFonts w:eastAsia="Times New Roman" w:cs="Times New Roman"/>
                <w:color w:val="000000" w:themeColor="text1"/>
              </w:rPr>
            </w:pPr>
            <w:r w:rsidRPr="00DA547F">
              <w:rPr>
                <w:rFonts w:eastAsia="Times New Roman" w:cs="Times New Roman"/>
                <w:color w:val="000000" w:themeColor="text1"/>
              </w:rPr>
              <w:lastRenderedPageBreak/>
              <w:t>Urządzenie powinno umożliwiać pracę w trybie analogowym i cyfrowym.</w:t>
            </w:r>
          </w:p>
          <w:p w14:paraId="550F9C47" w14:textId="77777777" w:rsidR="00DA547F" w:rsidRDefault="00543CDD" w:rsidP="0040548C">
            <w:pPr>
              <w:rPr>
                <w:rFonts w:eastAsia="Times New Roman" w:cs="Times New Roman"/>
                <w:color w:val="000000" w:themeColor="text1"/>
              </w:rPr>
            </w:pPr>
            <w:r w:rsidRPr="00DA547F">
              <w:rPr>
                <w:rFonts w:eastAsia="Times New Roman" w:cs="Times New Roman"/>
                <w:color w:val="000000" w:themeColor="text1"/>
              </w:rPr>
              <w:t xml:space="preserve"> </w:t>
            </w:r>
          </w:p>
          <w:p w14:paraId="52EB3625" w14:textId="77777777" w:rsidR="00543CDD" w:rsidRPr="00DA547F" w:rsidRDefault="00543CDD" w:rsidP="0040548C">
            <w:pPr>
              <w:rPr>
                <w:rFonts w:eastAsia="Times New Roman" w:cs="Times New Roman"/>
                <w:color w:val="000000" w:themeColor="text1"/>
              </w:rPr>
            </w:pPr>
            <w:r w:rsidRPr="00DA547F">
              <w:rPr>
                <w:rFonts w:eastAsia="Times New Roman" w:cs="Times New Roman"/>
                <w:bCs/>
                <w:color w:val="000000" w:themeColor="text1"/>
              </w:rPr>
              <w:t>Zakres częstotliwości:</w:t>
            </w:r>
          </w:p>
          <w:p w14:paraId="248907EE" w14:textId="77777777" w:rsidR="00543CDD" w:rsidRPr="00DA547F" w:rsidRDefault="00543CDD" w:rsidP="0040548C">
            <w:pPr>
              <w:numPr>
                <w:ilvl w:val="0"/>
                <w:numId w:val="14"/>
              </w:numPr>
              <w:rPr>
                <w:rFonts w:eastAsia="Times New Roman" w:cs="Times New Roman"/>
                <w:color w:val="000000" w:themeColor="text1"/>
              </w:rPr>
            </w:pPr>
            <w:r w:rsidRPr="00DA547F">
              <w:rPr>
                <w:rFonts w:eastAsia="Times New Roman" w:cs="Times New Roman"/>
                <w:color w:val="000000" w:themeColor="text1"/>
              </w:rPr>
              <w:t>Urządzenie powinno obsługiwać zakres częstotliwości UHF: 403-470 MHz lub VHF: 136-174 MHz.</w:t>
            </w:r>
          </w:p>
          <w:p w14:paraId="3801EAD0" w14:textId="77777777" w:rsidR="00543CDD" w:rsidRPr="00DA547F" w:rsidRDefault="00543CDD" w:rsidP="0040548C">
            <w:pPr>
              <w:rPr>
                <w:rFonts w:eastAsia="Times New Roman" w:cs="Times New Roman"/>
                <w:color w:val="000000" w:themeColor="text1"/>
              </w:rPr>
            </w:pPr>
            <w:r w:rsidRPr="00DA547F">
              <w:rPr>
                <w:rFonts w:eastAsia="Times New Roman" w:cs="Times New Roman"/>
                <w:bCs/>
                <w:color w:val="000000" w:themeColor="text1"/>
              </w:rPr>
              <w:t>Moc wyjściowa:</w:t>
            </w:r>
          </w:p>
          <w:p w14:paraId="3C99EDA0" w14:textId="77777777" w:rsidR="00543CDD" w:rsidRPr="00DA547F" w:rsidRDefault="00543CDD" w:rsidP="0040548C">
            <w:pPr>
              <w:numPr>
                <w:ilvl w:val="0"/>
                <w:numId w:val="15"/>
              </w:numPr>
              <w:rPr>
                <w:rFonts w:eastAsia="Times New Roman" w:cs="Times New Roman"/>
                <w:color w:val="000000" w:themeColor="text1"/>
              </w:rPr>
            </w:pPr>
            <w:r w:rsidRPr="00DA547F">
              <w:rPr>
                <w:rFonts w:eastAsia="Times New Roman" w:cs="Times New Roman"/>
                <w:color w:val="000000" w:themeColor="text1"/>
              </w:rPr>
              <w:t>Moc wyjściowa w zakresie 1-25 W, regulowana w zależności od potrzeb użytkownika.</w:t>
            </w:r>
          </w:p>
          <w:p w14:paraId="783DF893" w14:textId="77777777" w:rsidR="00543CDD" w:rsidRPr="00DA547F" w:rsidRDefault="00543CDD" w:rsidP="0040548C">
            <w:pPr>
              <w:rPr>
                <w:rFonts w:eastAsia="Times New Roman" w:cs="Times New Roman"/>
                <w:color w:val="000000" w:themeColor="text1"/>
              </w:rPr>
            </w:pPr>
            <w:r w:rsidRPr="00DA547F">
              <w:rPr>
                <w:rFonts w:eastAsia="Times New Roman" w:cs="Times New Roman"/>
                <w:bCs/>
                <w:color w:val="000000" w:themeColor="text1"/>
              </w:rPr>
              <w:t>Obsługiwane tryby pracy:</w:t>
            </w:r>
          </w:p>
          <w:p w14:paraId="7C761D5A" w14:textId="77777777" w:rsidR="00543CDD" w:rsidRPr="00DA547F" w:rsidRDefault="00543CDD" w:rsidP="0040548C">
            <w:pPr>
              <w:numPr>
                <w:ilvl w:val="0"/>
                <w:numId w:val="16"/>
              </w:numPr>
              <w:rPr>
                <w:rFonts w:eastAsia="Times New Roman" w:cs="Times New Roman"/>
                <w:color w:val="000000" w:themeColor="text1"/>
              </w:rPr>
            </w:pPr>
            <w:r w:rsidRPr="00DA547F">
              <w:rPr>
                <w:rFonts w:eastAsia="Times New Roman" w:cs="Times New Roman"/>
                <w:color w:val="000000" w:themeColor="text1"/>
              </w:rPr>
              <w:t>Urządzenie powinno obsługiwać tryb simplex, half-duplex oraz full-duplex.</w:t>
            </w:r>
          </w:p>
          <w:p w14:paraId="5A5112EF" w14:textId="77777777" w:rsidR="00543CDD" w:rsidRPr="00DA547F" w:rsidRDefault="00543CDD" w:rsidP="0040548C">
            <w:pPr>
              <w:numPr>
                <w:ilvl w:val="0"/>
                <w:numId w:val="16"/>
              </w:numPr>
              <w:rPr>
                <w:rFonts w:eastAsia="Times New Roman" w:cs="Times New Roman"/>
                <w:color w:val="000000" w:themeColor="text1"/>
              </w:rPr>
            </w:pPr>
            <w:r w:rsidRPr="00DA547F">
              <w:rPr>
                <w:rFonts w:eastAsia="Times New Roman" w:cs="Times New Roman"/>
                <w:color w:val="000000" w:themeColor="text1"/>
              </w:rPr>
              <w:t>Obsługa trybu cyfrowego zgodnego z DMR Tier II.</w:t>
            </w:r>
          </w:p>
          <w:p w14:paraId="735043CC" w14:textId="77777777" w:rsidR="00543CDD" w:rsidRPr="00DA547F" w:rsidRDefault="00543CDD" w:rsidP="0040548C">
            <w:pPr>
              <w:numPr>
                <w:ilvl w:val="0"/>
                <w:numId w:val="16"/>
              </w:numPr>
              <w:rPr>
                <w:rFonts w:eastAsia="Times New Roman" w:cs="Times New Roman"/>
                <w:color w:val="000000" w:themeColor="text1"/>
              </w:rPr>
            </w:pPr>
            <w:r w:rsidRPr="00DA547F">
              <w:rPr>
                <w:rFonts w:eastAsia="Times New Roman" w:cs="Times New Roman"/>
                <w:color w:val="000000" w:themeColor="text1"/>
              </w:rPr>
              <w:t>Obsługa modulacji 4FSK w trybie cyfrowym oraz FM w trybie analogowym.</w:t>
            </w:r>
          </w:p>
          <w:p w14:paraId="6945D54E" w14:textId="77777777" w:rsidR="00543CDD" w:rsidRPr="00DA547F" w:rsidRDefault="00543CDD" w:rsidP="0040548C">
            <w:pPr>
              <w:rPr>
                <w:rFonts w:eastAsia="Times New Roman" w:cs="Times New Roman"/>
                <w:color w:val="000000" w:themeColor="text1"/>
              </w:rPr>
            </w:pPr>
            <w:r w:rsidRPr="00DA547F">
              <w:rPr>
                <w:rFonts w:eastAsia="Times New Roman" w:cs="Times New Roman"/>
                <w:bCs/>
                <w:color w:val="000000" w:themeColor="text1"/>
              </w:rPr>
              <w:t>Interfejsy i złącza:</w:t>
            </w:r>
          </w:p>
          <w:p w14:paraId="3714F644" w14:textId="77777777" w:rsidR="00543CDD" w:rsidRPr="00DA547F" w:rsidRDefault="00543CDD" w:rsidP="0040548C">
            <w:pPr>
              <w:numPr>
                <w:ilvl w:val="0"/>
                <w:numId w:val="17"/>
              </w:numPr>
              <w:rPr>
                <w:rFonts w:eastAsia="Times New Roman" w:cs="Times New Roman"/>
                <w:color w:val="000000" w:themeColor="text1"/>
              </w:rPr>
            </w:pPr>
            <w:r w:rsidRPr="00DA547F">
              <w:rPr>
                <w:rFonts w:eastAsia="Times New Roman" w:cs="Times New Roman"/>
                <w:color w:val="000000" w:themeColor="text1"/>
              </w:rPr>
              <w:t>Wyposażenie w interfejs USB do programowania oraz aktualizacji oprogramowania.</w:t>
            </w:r>
          </w:p>
          <w:p w14:paraId="3A385BE1" w14:textId="77777777" w:rsidR="00543CDD" w:rsidRPr="00DA547F" w:rsidRDefault="00543CDD" w:rsidP="0040548C">
            <w:pPr>
              <w:numPr>
                <w:ilvl w:val="0"/>
                <w:numId w:val="17"/>
              </w:numPr>
              <w:rPr>
                <w:rFonts w:eastAsia="Times New Roman" w:cs="Times New Roman"/>
                <w:color w:val="000000" w:themeColor="text1"/>
              </w:rPr>
            </w:pPr>
            <w:r w:rsidRPr="00DA547F">
              <w:rPr>
                <w:rFonts w:eastAsia="Times New Roman" w:cs="Times New Roman"/>
                <w:color w:val="000000" w:themeColor="text1"/>
              </w:rPr>
              <w:t>Złącze antenowe typu UHF (SO-239) lub inne zgodne z wymaganiami użytkownika.</w:t>
            </w:r>
          </w:p>
          <w:p w14:paraId="1F29A407" w14:textId="77777777" w:rsidR="00543CDD" w:rsidRPr="00DA547F" w:rsidRDefault="00543CDD" w:rsidP="0040548C">
            <w:pPr>
              <w:numPr>
                <w:ilvl w:val="0"/>
                <w:numId w:val="17"/>
              </w:numPr>
              <w:rPr>
                <w:rFonts w:eastAsia="Times New Roman" w:cs="Times New Roman"/>
                <w:color w:val="000000" w:themeColor="text1"/>
              </w:rPr>
            </w:pPr>
            <w:r w:rsidRPr="00DA547F">
              <w:rPr>
                <w:rFonts w:eastAsia="Times New Roman" w:cs="Times New Roman"/>
                <w:color w:val="000000" w:themeColor="text1"/>
              </w:rPr>
              <w:t>Interfejs Bluetooth do bezprzewodowej komunikacji z akcesoriami.</w:t>
            </w:r>
          </w:p>
          <w:p w14:paraId="1B86597E" w14:textId="77777777" w:rsidR="00543CDD" w:rsidRPr="00DA547F" w:rsidRDefault="00543CDD" w:rsidP="0040548C">
            <w:pPr>
              <w:numPr>
                <w:ilvl w:val="0"/>
                <w:numId w:val="17"/>
              </w:numPr>
              <w:rPr>
                <w:rFonts w:eastAsia="Times New Roman" w:cs="Times New Roman"/>
                <w:color w:val="000000" w:themeColor="text1"/>
              </w:rPr>
            </w:pPr>
            <w:r w:rsidRPr="00DA547F">
              <w:rPr>
                <w:rFonts w:eastAsia="Times New Roman" w:cs="Times New Roman"/>
                <w:color w:val="000000" w:themeColor="text1"/>
              </w:rPr>
              <w:t>Złącze do podłączenia zewnętrznego głośnika/mikrofonu.</w:t>
            </w:r>
          </w:p>
          <w:p w14:paraId="0C23EC0D" w14:textId="77777777" w:rsidR="00543CDD" w:rsidRPr="00DA547F" w:rsidRDefault="00543CDD" w:rsidP="0040548C">
            <w:pPr>
              <w:rPr>
                <w:rFonts w:eastAsia="Times New Roman" w:cs="Times New Roman"/>
                <w:color w:val="000000" w:themeColor="text1"/>
              </w:rPr>
            </w:pPr>
            <w:r w:rsidRPr="00DA547F">
              <w:rPr>
                <w:rFonts w:eastAsia="Times New Roman" w:cs="Times New Roman"/>
                <w:bCs/>
                <w:color w:val="000000" w:themeColor="text1"/>
              </w:rPr>
              <w:t>Wyświetlacz i klawiatura:</w:t>
            </w:r>
          </w:p>
          <w:p w14:paraId="592367D1" w14:textId="77777777" w:rsidR="00543CDD" w:rsidRPr="00DA547F" w:rsidRDefault="00543CDD" w:rsidP="0040548C">
            <w:pPr>
              <w:numPr>
                <w:ilvl w:val="0"/>
                <w:numId w:val="18"/>
              </w:numPr>
              <w:rPr>
                <w:rFonts w:eastAsia="Times New Roman" w:cs="Times New Roman"/>
                <w:color w:val="000000" w:themeColor="text1"/>
              </w:rPr>
            </w:pPr>
            <w:r w:rsidRPr="00DA547F">
              <w:rPr>
                <w:rFonts w:eastAsia="Times New Roman" w:cs="Times New Roman"/>
                <w:color w:val="000000" w:themeColor="text1"/>
              </w:rPr>
              <w:t>Urządzenie powinno być wyposażone w wyświetlacz alfanumeryczny o wysokiej rozdzielczości, umożliwiający wyświetlanie co najmniej 3 linii tekstu.</w:t>
            </w:r>
          </w:p>
          <w:p w14:paraId="3E52A680" w14:textId="77777777" w:rsidR="00543CDD" w:rsidRPr="00DA547F" w:rsidRDefault="00543CDD" w:rsidP="0040548C">
            <w:pPr>
              <w:numPr>
                <w:ilvl w:val="0"/>
                <w:numId w:val="18"/>
              </w:numPr>
              <w:rPr>
                <w:rFonts w:eastAsia="Times New Roman" w:cs="Times New Roman"/>
                <w:color w:val="000000" w:themeColor="text1"/>
              </w:rPr>
            </w:pPr>
            <w:r w:rsidRPr="00DA547F">
              <w:rPr>
                <w:rFonts w:eastAsia="Times New Roman" w:cs="Times New Roman"/>
                <w:color w:val="000000" w:themeColor="text1"/>
              </w:rPr>
              <w:t>Klawiatura numeryczna z przyciskami programowalnymi przez użytkownika.</w:t>
            </w:r>
          </w:p>
          <w:p w14:paraId="03CA53B8" w14:textId="77777777" w:rsidR="00543CDD" w:rsidRPr="00DA547F" w:rsidRDefault="00543CDD" w:rsidP="0040548C">
            <w:pPr>
              <w:rPr>
                <w:rFonts w:eastAsia="Times New Roman" w:cs="Times New Roman"/>
                <w:color w:val="000000" w:themeColor="text1"/>
              </w:rPr>
            </w:pPr>
            <w:r w:rsidRPr="00DA547F">
              <w:rPr>
                <w:rFonts w:eastAsia="Times New Roman" w:cs="Times New Roman"/>
                <w:bCs/>
                <w:color w:val="000000" w:themeColor="text1"/>
              </w:rPr>
              <w:t>Funkcje bezpieczeństwa i ochrony:</w:t>
            </w:r>
          </w:p>
          <w:p w14:paraId="03FA7DCF" w14:textId="77777777" w:rsidR="00543CDD" w:rsidRPr="00DA547F" w:rsidRDefault="00543CDD" w:rsidP="0040548C">
            <w:pPr>
              <w:numPr>
                <w:ilvl w:val="0"/>
                <w:numId w:val="19"/>
              </w:numPr>
              <w:rPr>
                <w:rFonts w:eastAsia="Times New Roman" w:cs="Times New Roman"/>
                <w:color w:val="000000" w:themeColor="text1"/>
              </w:rPr>
            </w:pPr>
            <w:r w:rsidRPr="00DA547F">
              <w:rPr>
                <w:rFonts w:eastAsia="Times New Roman" w:cs="Times New Roman"/>
                <w:color w:val="000000" w:themeColor="text1"/>
              </w:rPr>
              <w:t>Wbudowane funkcje szyfrowania łączności (AES 256-bit) w trybie cyfrowym.</w:t>
            </w:r>
          </w:p>
          <w:p w14:paraId="3BB91803" w14:textId="77777777" w:rsidR="00543CDD" w:rsidRPr="00DA547F" w:rsidRDefault="00543CDD" w:rsidP="0040548C">
            <w:pPr>
              <w:numPr>
                <w:ilvl w:val="0"/>
                <w:numId w:val="19"/>
              </w:numPr>
              <w:rPr>
                <w:rFonts w:eastAsia="Times New Roman" w:cs="Times New Roman"/>
                <w:color w:val="000000" w:themeColor="text1"/>
              </w:rPr>
            </w:pPr>
            <w:r w:rsidRPr="00DA547F">
              <w:rPr>
                <w:rFonts w:eastAsia="Times New Roman" w:cs="Times New Roman"/>
                <w:color w:val="000000" w:themeColor="text1"/>
              </w:rPr>
              <w:t>Funkcja alarmu alarmowego.</w:t>
            </w:r>
          </w:p>
          <w:p w14:paraId="46DAEC34" w14:textId="77777777" w:rsidR="00543CDD" w:rsidRPr="00DA547F" w:rsidRDefault="00543CDD" w:rsidP="0040548C">
            <w:pPr>
              <w:numPr>
                <w:ilvl w:val="0"/>
                <w:numId w:val="19"/>
              </w:numPr>
              <w:rPr>
                <w:rFonts w:eastAsia="Times New Roman" w:cs="Times New Roman"/>
                <w:color w:val="000000" w:themeColor="text1"/>
              </w:rPr>
            </w:pPr>
            <w:r w:rsidRPr="00DA547F">
              <w:rPr>
                <w:rFonts w:eastAsia="Times New Roman" w:cs="Times New Roman"/>
                <w:color w:val="000000" w:themeColor="text1"/>
              </w:rPr>
              <w:t>Możliwość zdalnego monitorowania stanu radiotelefonu.</w:t>
            </w:r>
          </w:p>
          <w:p w14:paraId="57A45ACF" w14:textId="77777777" w:rsidR="00543CDD" w:rsidRPr="00DA547F" w:rsidRDefault="00543CDD" w:rsidP="0040548C">
            <w:pPr>
              <w:numPr>
                <w:ilvl w:val="0"/>
                <w:numId w:val="19"/>
              </w:numPr>
              <w:rPr>
                <w:rFonts w:eastAsia="Times New Roman" w:cs="Times New Roman"/>
                <w:color w:val="000000" w:themeColor="text1"/>
              </w:rPr>
            </w:pPr>
            <w:r w:rsidRPr="00DA547F">
              <w:rPr>
                <w:rFonts w:eastAsia="Times New Roman" w:cs="Times New Roman"/>
                <w:color w:val="000000" w:themeColor="text1"/>
              </w:rPr>
              <w:t>Funkcja „Lone Worker” do ochrony pracowników pracujących w izolacji.</w:t>
            </w:r>
          </w:p>
          <w:p w14:paraId="573CA1D2" w14:textId="77777777" w:rsidR="00543CDD" w:rsidRPr="00DA547F" w:rsidRDefault="00543CDD" w:rsidP="0040548C">
            <w:pPr>
              <w:rPr>
                <w:rFonts w:eastAsia="Times New Roman" w:cs="Times New Roman"/>
                <w:color w:val="000000" w:themeColor="text1"/>
              </w:rPr>
            </w:pPr>
            <w:r w:rsidRPr="00DA547F">
              <w:rPr>
                <w:rFonts w:eastAsia="Times New Roman" w:cs="Times New Roman"/>
                <w:bCs/>
                <w:color w:val="000000" w:themeColor="text1"/>
              </w:rPr>
              <w:t>Odporność na warunki zewnętrzne:</w:t>
            </w:r>
          </w:p>
          <w:p w14:paraId="4C18E156" w14:textId="77777777" w:rsidR="00543CDD" w:rsidRPr="00DA547F" w:rsidRDefault="00543CDD" w:rsidP="0040548C">
            <w:pPr>
              <w:numPr>
                <w:ilvl w:val="0"/>
                <w:numId w:val="20"/>
              </w:numPr>
              <w:rPr>
                <w:rFonts w:eastAsia="Times New Roman" w:cs="Times New Roman"/>
                <w:color w:val="000000" w:themeColor="text1"/>
              </w:rPr>
            </w:pPr>
            <w:r w:rsidRPr="00DA547F">
              <w:rPr>
                <w:rFonts w:eastAsia="Times New Roman" w:cs="Times New Roman"/>
                <w:color w:val="000000" w:themeColor="text1"/>
              </w:rPr>
              <w:t>Urządzenie musi spełniać normę IP54 lub wyższą (ochrona przed pyłem i bryzgami wody).</w:t>
            </w:r>
          </w:p>
          <w:p w14:paraId="7189773B" w14:textId="77777777" w:rsidR="00543CDD" w:rsidRPr="00DA547F" w:rsidRDefault="00543CDD" w:rsidP="0040548C">
            <w:pPr>
              <w:numPr>
                <w:ilvl w:val="0"/>
                <w:numId w:val="20"/>
              </w:numPr>
              <w:rPr>
                <w:rFonts w:eastAsia="Times New Roman" w:cs="Times New Roman"/>
                <w:color w:val="000000" w:themeColor="text1"/>
              </w:rPr>
            </w:pPr>
            <w:r w:rsidRPr="00DA547F">
              <w:rPr>
                <w:rFonts w:eastAsia="Times New Roman" w:cs="Times New Roman"/>
                <w:color w:val="000000" w:themeColor="text1"/>
              </w:rPr>
              <w:t>Odporność na wstrząsy i upadki zgodna z normą MIL-STD-810 lub równoważną.</w:t>
            </w:r>
          </w:p>
          <w:p w14:paraId="41B00E37" w14:textId="77777777" w:rsidR="00543CDD" w:rsidRPr="00DA547F" w:rsidRDefault="00543CDD" w:rsidP="0040548C">
            <w:pPr>
              <w:rPr>
                <w:rFonts w:eastAsia="Times New Roman" w:cs="Times New Roman"/>
                <w:color w:val="000000" w:themeColor="text1"/>
              </w:rPr>
            </w:pPr>
            <w:r w:rsidRPr="00DA547F">
              <w:rPr>
                <w:rFonts w:eastAsia="Times New Roman" w:cs="Times New Roman"/>
                <w:bCs/>
                <w:color w:val="000000" w:themeColor="text1"/>
              </w:rPr>
              <w:t>Zasilanie:</w:t>
            </w:r>
          </w:p>
          <w:p w14:paraId="1A1E3085" w14:textId="77777777" w:rsidR="00543CDD" w:rsidRPr="00DA547F" w:rsidRDefault="00543CDD" w:rsidP="0040548C">
            <w:pPr>
              <w:numPr>
                <w:ilvl w:val="0"/>
                <w:numId w:val="21"/>
              </w:numPr>
              <w:rPr>
                <w:rFonts w:eastAsia="Times New Roman" w:cs="Times New Roman"/>
                <w:color w:val="000000" w:themeColor="text1"/>
              </w:rPr>
            </w:pPr>
            <w:r w:rsidRPr="00DA547F">
              <w:rPr>
                <w:rFonts w:eastAsia="Times New Roman" w:cs="Times New Roman"/>
                <w:color w:val="000000" w:themeColor="text1"/>
              </w:rPr>
              <w:t>Zasilanie z instalacji 12V DC lub 24V DC, w zależności od systemu w pojeździe.</w:t>
            </w:r>
          </w:p>
          <w:p w14:paraId="13381E4F" w14:textId="77777777" w:rsidR="00543CDD" w:rsidRPr="00DA547F" w:rsidRDefault="00543CDD" w:rsidP="0040548C">
            <w:pPr>
              <w:numPr>
                <w:ilvl w:val="0"/>
                <w:numId w:val="21"/>
              </w:numPr>
              <w:rPr>
                <w:rFonts w:eastAsia="Times New Roman" w:cs="Times New Roman"/>
                <w:color w:val="000000" w:themeColor="text1"/>
              </w:rPr>
            </w:pPr>
            <w:r w:rsidRPr="00DA547F">
              <w:rPr>
                <w:rFonts w:eastAsia="Times New Roman" w:cs="Times New Roman"/>
                <w:color w:val="000000" w:themeColor="text1"/>
              </w:rPr>
              <w:t>Możliwość pracy w pojazdach oraz stacjonarnie.</w:t>
            </w:r>
          </w:p>
          <w:p w14:paraId="6AEF74D1" w14:textId="77777777" w:rsidR="00543CDD" w:rsidRPr="00DA547F" w:rsidRDefault="00543CDD" w:rsidP="0040548C">
            <w:pPr>
              <w:rPr>
                <w:rFonts w:eastAsia="Times New Roman" w:cs="Times New Roman"/>
                <w:color w:val="000000" w:themeColor="text1"/>
              </w:rPr>
            </w:pPr>
            <w:r w:rsidRPr="00DA547F">
              <w:rPr>
                <w:rFonts w:eastAsia="Times New Roman" w:cs="Times New Roman"/>
                <w:bCs/>
                <w:color w:val="000000" w:themeColor="text1"/>
              </w:rPr>
              <w:t>Funkcje dodatkowe:</w:t>
            </w:r>
          </w:p>
          <w:p w14:paraId="7F6177FF" w14:textId="77777777" w:rsidR="00543CDD" w:rsidRPr="00DA547F" w:rsidRDefault="00543CDD" w:rsidP="0040548C">
            <w:pPr>
              <w:numPr>
                <w:ilvl w:val="0"/>
                <w:numId w:val="22"/>
              </w:numPr>
              <w:rPr>
                <w:rFonts w:eastAsia="Times New Roman" w:cs="Times New Roman"/>
                <w:color w:val="000000" w:themeColor="text1"/>
              </w:rPr>
            </w:pPr>
            <w:r w:rsidRPr="00DA547F">
              <w:rPr>
                <w:rFonts w:eastAsia="Times New Roman" w:cs="Times New Roman"/>
                <w:color w:val="000000" w:themeColor="text1"/>
              </w:rPr>
              <w:t>Obsługa grupowych połączeń głosowych.</w:t>
            </w:r>
          </w:p>
          <w:p w14:paraId="59457E6D" w14:textId="77777777" w:rsidR="00543CDD" w:rsidRPr="00DA547F" w:rsidRDefault="00543CDD" w:rsidP="0040548C">
            <w:pPr>
              <w:numPr>
                <w:ilvl w:val="0"/>
                <w:numId w:val="22"/>
              </w:numPr>
              <w:rPr>
                <w:rFonts w:eastAsia="Times New Roman" w:cs="Times New Roman"/>
                <w:color w:val="000000" w:themeColor="text1"/>
              </w:rPr>
            </w:pPr>
            <w:r w:rsidRPr="00DA547F">
              <w:rPr>
                <w:rFonts w:eastAsia="Times New Roman" w:cs="Times New Roman"/>
                <w:color w:val="000000" w:themeColor="text1"/>
              </w:rPr>
              <w:t>Możliwość wysyłania i odbierania krótkich wiadomości tekstowych (SMS).</w:t>
            </w:r>
          </w:p>
          <w:p w14:paraId="5A100120" w14:textId="77777777" w:rsidR="00543CDD" w:rsidRPr="00DA547F" w:rsidRDefault="00543CDD" w:rsidP="0040548C">
            <w:pPr>
              <w:numPr>
                <w:ilvl w:val="0"/>
                <w:numId w:val="22"/>
              </w:numPr>
              <w:rPr>
                <w:rFonts w:eastAsia="Times New Roman" w:cs="Times New Roman"/>
                <w:color w:val="000000" w:themeColor="text1"/>
              </w:rPr>
            </w:pPr>
            <w:r w:rsidRPr="00DA547F">
              <w:rPr>
                <w:rFonts w:eastAsia="Times New Roman" w:cs="Times New Roman"/>
                <w:color w:val="000000" w:themeColor="text1"/>
              </w:rPr>
              <w:t>Funkcja skanowania kanałów w trybie cyfrowym i analogowym.</w:t>
            </w:r>
          </w:p>
          <w:p w14:paraId="33080730" w14:textId="77777777" w:rsidR="00543CDD" w:rsidRPr="00DA547F" w:rsidRDefault="00543CDD" w:rsidP="0040548C">
            <w:pPr>
              <w:numPr>
                <w:ilvl w:val="0"/>
                <w:numId w:val="22"/>
              </w:numPr>
              <w:rPr>
                <w:rFonts w:eastAsia="Times New Roman" w:cs="Times New Roman"/>
                <w:color w:val="000000" w:themeColor="text1"/>
              </w:rPr>
            </w:pPr>
            <w:r w:rsidRPr="00DA547F">
              <w:rPr>
                <w:rFonts w:eastAsia="Times New Roman" w:cs="Times New Roman"/>
                <w:color w:val="000000" w:themeColor="text1"/>
              </w:rPr>
              <w:t>Obsługa dynamicznego powtarzania kanałów (roaming).</w:t>
            </w:r>
          </w:p>
          <w:p w14:paraId="560878C1" w14:textId="77777777" w:rsidR="00543CDD" w:rsidRPr="00DA547F" w:rsidRDefault="00543CDD" w:rsidP="0040548C">
            <w:pPr>
              <w:numPr>
                <w:ilvl w:val="0"/>
                <w:numId w:val="22"/>
              </w:numPr>
              <w:rPr>
                <w:rFonts w:eastAsia="Times New Roman" w:cs="Times New Roman"/>
                <w:color w:val="000000" w:themeColor="text1"/>
              </w:rPr>
            </w:pPr>
            <w:r w:rsidRPr="00DA547F">
              <w:rPr>
                <w:rFonts w:eastAsia="Times New Roman" w:cs="Times New Roman"/>
                <w:color w:val="000000" w:themeColor="text1"/>
              </w:rPr>
              <w:t>Wsparcie dla trybu trunkingowego, zgodnie z potrzebami użytkownika.</w:t>
            </w:r>
          </w:p>
          <w:p w14:paraId="1E0D666C" w14:textId="77777777" w:rsidR="00543CDD" w:rsidRPr="00DA547F" w:rsidRDefault="00543CDD" w:rsidP="0040548C">
            <w:pPr>
              <w:rPr>
                <w:rFonts w:eastAsia="Times New Roman" w:cs="Times New Roman"/>
                <w:color w:val="000000" w:themeColor="text1"/>
              </w:rPr>
            </w:pPr>
            <w:r w:rsidRPr="00DA547F">
              <w:rPr>
                <w:rFonts w:eastAsia="Times New Roman" w:cs="Times New Roman"/>
                <w:bCs/>
                <w:color w:val="000000" w:themeColor="text1"/>
              </w:rPr>
              <w:t>Oprogramowanie i programowanie:</w:t>
            </w:r>
          </w:p>
          <w:p w14:paraId="031EFCB4" w14:textId="77777777" w:rsidR="00543CDD" w:rsidRPr="00DA547F" w:rsidRDefault="00543CDD" w:rsidP="0040548C">
            <w:pPr>
              <w:numPr>
                <w:ilvl w:val="0"/>
                <w:numId w:val="23"/>
              </w:numPr>
              <w:rPr>
                <w:rFonts w:eastAsia="Times New Roman" w:cs="Times New Roman"/>
                <w:color w:val="000000" w:themeColor="text1"/>
              </w:rPr>
            </w:pPr>
            <w:r w:rsidRPr="00DA547F">
              <w:rPr>
                <w:rFonts w:eastAsia="Times New Roman" w:cs="Times New Roman"/>
                <w:color w:val="000000" w:themeColor="text1"/>
              </w:rPr>
              <w:t>Urządzenie musi być wyposażone w oprogramowanie umożliwiające jego programowanie oraz aktualizację firmware’u.</w:t>
            </w:r>
          </w:p>
          <w:p w14:paraId="56D13319" w14:textId="77777777" w:rsidR="00543CDD" w:rsidRPr="00DA547F" w:rsidRDefault="00543CDD" w:rsidP="0040548C">
            <w:pPr>
              <w:numPr>
                <w:ilvl w:val="0"/>
                <w:numId w:val="23"/>
              </w:numPr>
              <w:rPr>
                <w:rFonts w:eastAsia="Times New Roman" w:cs="Times New Roman"/>
                <w:color w:val="000000" w:themeColor="text1"/>
              </w:rPr>
            </w:pPr>
            <w:r w:rsidRPr="00DA547F">
              <w:rPr>
                <w:rFonts w:eastAsia="Times New Roman" w:cs="Times New Roman"/>
                <w:color w:val="000000" w:themeColor="text1"/>
              </w:rPr>
              <w:t>Oprogramowanie musi wspierać konfigurację kanałów, kodów prywatnych oraz grupowych.</w:t>
            </w:r>
          </w:p>
          <w:p w14:paraId="32A21848" w14:textId="77777777" w:rsidR="00543CDD" w:rsidRPr="00DA547F" w:rsidRDefault="00543CDD" w:rsidP="0040548C">
            <w:pPr>
              <w:rPr>
                <w:rFonts w:eastAsia="Times New Roman" w:cs="Times New Roman"/>
                <w:color w:val="000000" w:themeColor="text1"/>
              </w:rPr>
            </w:pPr>
            <w:r w:rsidRPr="00DA547F">
              <w:rPr>
                <w:rFonts w:eastAsia="Times New Roman" w:cs="Times New Roman"/>
                <w:color w:val="000000" w:themeColor="text1"/>
              </w:rPr>
              <w:t xml:space="preserve"> </w:t>
            </w:r>
            <w:r w:rsidRPr="00DA547F">
              <w:rPr>
                <w:rFonts w:eastAsia="Times New Roman" w:cs="Times New Roman"/>
                <w:bCs/>
                <w:color w:val="000000" w:themeColor="text1"/>
              </w:rPr>
              <w:t>Zgodność z wymaganiami prawnymi:</w:t>
            </w:r>
          </w:p>
          <w:p w14:paraId="0F8A569B" w14:textId="77777777" w:rsidR="00543CDD" w:rsidRPr="00DA547F" w:rsidRDefault="00543CDD" w:rsidP="0040548C">
            <w:pPr>
              <w:numPr>
                <w:ilvl w:val="0"/>
                <w:numId w:val="24"/>
              </w:numPr>
              <w:rPr>
                <w:rFonts w:eastAsia="Times New Roman" w:cs="Times New Roman"/>
                <w:color w:val="000000" w:themeColor="text1"/>
              </w:rPr>
            </w:pPr>
            <w:r w:rsidRPr="00DA547F">
              <w:rPr>
                <w:rFonts w:eastAsia="Times New Roman" w:cs="Times New Roman"/>
                <w:color w:val="000000" w:themeColor="text1"/>
              </w:rPr>
              <w:t>Urządzenie musi spełniać wymogi polskich przepisów w zakresie urządzeń nadawczo-odbiorczych.</w:t>
            </w:r>
          </w:p>
          <w:p w14:paraId="4929209F" w14:textId="77777777" w:rsidR="00543CDD" w:rsidRPr="00DA547F" w:rsidRDefault="00543CDD" w:rsidP="0040548C">
            <w:pPr>
              <w:numPr>
                <w:ilvl w:val="0"/>
                <w:numId w:val="24"/>
              </w:numPr>
              <w:rPr>
                <w:rFonts w:eastAsia="Times New Roman" w:cs="Times New Roman"/>
                <w:color w:val="000000" w:themeColor="text1"/>
              </w:rPr>
            </w:pPr>
            <w:r w:rsidRPr="00DA547F">
              <w:rPr>
                <w:rFonts w:eastAsia="Times New Roman" w:cs="Times New Roman"/>
                <w:color w:val="000000" w:themeColor="text1"/>
              </w:rPr>
              <w:t>Wymagany certyfikat CE oraz homologacja UKE.</w:t>
            </w:r>
          </w:p>
          <w:p w14:paraId="49D542F6" w14:textId="77777777" w:rsidR="00543CDD" w:rsidRPr="00DA547F" w:rsidRDefault="00543CDD" w:rsidP="0040548C">
            <w:pPr>
              <w:rPr>
                <w:rFonts w:eastAsia="Times New Roman" w:cs="Times New Roman"/>
                <w:color w:val="000000" w:themeColor="text1"/>
              </w:rPr>
            </w:pPr>
            <w:r w:rsidRPr="00DA547F">
              <w:rPr>
                <w:rFonts w:eastAsia="Times New Roman" w:cs="Times New Roman"/>
                <w:bCs/>
                <w:color w:val="000000" w:themeColor="text1"/>
              </w:rPr>
              <w:t>Gwarancja i serwis:</w:t>
            </w:r>
          </w:p>
          <w:p w14:paraId="1576B0FC" w14:textId="77777777" w:rsidR="00543CDD" w:rsidRPr="00DA547F" w:rsidRDefault="00543CDD" w:rsidP="0040548C">
            <w:pPr>
              <w:numPr>
                <w:ilvl w:val="0"/>
                <w:numId w:val="25"/>
              </w:numPr>
              <w:rPr>
                <w:rFonts w:eastAsia="Times New Roman" w:cs="Times New Roman"/>
                <w:color w:val="000000" w:themeColor="text1"/>
              </w:rPr>
            </w:pPr>
            <w:r w:rsidRPr="00DA547F">
              <w:rPr>
                <w:rFonts w:eastAsia="Times New Roman" w:cs="Times New Roman"/>
                <w:color w:val="000000" w:themeColor="text1"/>
              </w:rPr>
              <w:t>Wymagana gwarancja na okres równy gwarancji całopojazdowej.</w:t>
            </w:r>
          </w:p>
          <w:p w14:paraId="05707051" w14:textId="77777777" w:rsidR="00543CDD" w:rsidRPr="00DA547F" w:rsidRDefault="00543CDD" w:rsidP="0040548C">
            <w:pPr>
              <w:numPr>
                <w:ilvl w:val="0"/>
                <w:numId w:val="25"/>
              </w:numPr>
              <w:rPr>
                <w:rFonts w:eastAsia="Times New Roman" w:cs="Times New Roman"/>
                <w:color w:val="000000" w:themeColor="text1"/>
              </w:rPr>
            </w:pPr>
            <w:r w:rsidRPr="00DA547F">
              <w:rPr>
                <w:rFonts w:eastAsia="Times New Roman" w:cs="Times New Roman"/>
                <w:color w:val="000000" w:themeColor="text1"/>
              </w:rPr>
              <w:t>Zapewniony serwis gwarancyjny i pogwarancyjny na terenie Polski.</w:t>
            </w:r>
          </w:p>
          <w:p w14:paraId="459192D1" w14:textId="77777777" w:rsidR="00543CDD" w:rsidRPr="00DA547F" w:rsidRDefault="00543CDD" w:rsidP="0040548C">
            <w:pPr>
              <w:rPr>
                <w:rFonts w:eastAsia="Times New Roman" w:cs="Times New Roman"/>
                <w:color w:val="000000" w:themeColor="text1"/>
              </w:rPr>
            </w:pPr>
            <w:r w:rsidRPr="00DA547F">
              <w:rPr>
                <w:rFonts w:eastAsia="Times New Roman" w:cs="Times New Roman"/>
                <w:color w:val="000000" w:themeColor="text1"/>
              </w:rPr>
              <w:t xml:space="preserve"> </w:t>
            </w:r>
            <w:r w:rsidRPr="00DA547F">
              <w:rPr>
                <w:rFonts w:eastAsia="Times New Roman" w:cs="Times New Roman"/>
                <w:bCs/>
                <w:color w:val="000000" w:themeColor="text1"/>
              </w:rPr>
              <w:t>Dodatkowe akcesoria (opcjonalnie):</w:t>
            </w:r>
          </w:p>
          <w:p w14:paraId="7CBA2906" w14:textId="77777777" w:rsidR="00543CDD" w:rsidRPr="00DA547F" w:rsidRDefault="00543CDD" w:rsidP="0040548C">
            <w:pPr>
              <w:numPr>
                <w:ilvl w:val="0"/>
                <w:numId w:val="26"/>
              </w:numPr>
              <w:rPr>
                <w:rFonts w:eastAsia="Times New Roman" w:cs="Times New Roman"/>
                <w:color w:val="000000" w:themeColor="text1"/>
              </w:rPr>
            </w:pPr>
            <w:r w:rsidRPr="00DA547F">
              <w:rPr>
                <w:rFonts w:eastAsia="Times New Roman" w:cs="Times New Roman"/>
                <w:color w:val="000000" w:themeColor="text1"/>
              </w:rPr>
              <w:t>Mikrofon z funkcją PTT (Push-to-Talk).</w:t>
            </w:r>
          </w:p>
          <w:p w14:paraId="0CC4C7DD" w14:textId="77777777" w:rsidR="00543CDD" w:rsidRPr="00DA547F" w:rsidRDefault="00543CDD" w:rsidP="0040548C">
            <w:pPr>
              <w:numPr>
                <w:ilvl w:val="0"/>
                <w:numId w:val="26"/>
              </w:numPr>
              <w:rPr>
                <w:rFonts w:eastAsia="Times New Roman" w:cs="Times New Roman"/>
                <w:color w:val="000000" w:themeColor="text1"/>
              </w:rPr>
            </w:pPr>
            <w:r w:rsidRPr="00DA547F">
              <w:rPr>
                <w:rFonts w:eastAsia="Times New Roman" w:cs="Times New Roman"/>
                <w:color w:val="000000" w:themeColor="text1"/>
              </w:rPr>
              <w:t>Zewnętrzny głośnik.</w:t>
            </w:r>
          </w:p>
          <w:p w14:paraId="74342659" w14:textId="77777777" w:rsidR="00543CDD" w:rsidRPr="00DA547F" w:rsidRDefault="00543CDD" w:rsidP="0040548C">
            <w:pPr>
              <w:numPr>
                <w:ilvl w:val="0"/>
                <w:numId w:val="26"/>
              </w:numPr>
              <w:rPr>
                <w:rFonts w:eastAsia="Times New Roman" w:cs="Times New Roman"/>
                <w:color w:val="000000" w:themeColor="text1"/>
              </w:rPr>
            </w:pPr>
            <w:r w:rsidRPr="00DA547F">
              <w:rPr>
                <w:rFonts w:eastAsia="Times New Roman" w:cs="Times New Roman"/>
                <w:color w:val="000000" w:themeColor="text1"/>
              </w:rPr>
              <w:lastRenderedPageBreak/>
              <w:t>Zasilacz do instalacji stacjonarnych.</w:t>
            </w:r>
          </w:p>
          <w:p w14:paraId="0FB025F6" w14:textId="77777777" w:rsidR="00543CDD" w:rsidRPr="00DA547F" w:rsidRDefault="00543CDD" w:rsidP="0040548C">
            <w:pPr>
              <w:numPr>
                <w:ilvl w:val="0"/>
                <w:numId w:val="26"/>
              </w:numPr>
              <w:rPr>
                <w:rFonts w:eastAsia="Times New Roman" w:cs="Times New Roman"/>
                <w:color w:val="000000" w:themeColor="text1"/>
              </w:rPr>
            </w:pPr>
            <w:r w:rsidRPr="00DA547F">
              <w:rPr>
                <w:rFonts w:eastAsia="Times New Roman" w:cs="Times New Roman"/>
                <w:color w:val="000000" w:themeColor="text1"/>
              </w:rPr>
              <w:t>Kabel programujący.</w:t>
            </w:r>
          </w:p>
          <w:p w14:paraId="73AD0B22" w14:textId="77777777" w:rsidR="00543CDD" w:rsidRPr="00DA547F" w:rsidRDefault="00543CDD" w:rsidP="0040548C">
            <w:pPr>
              <w:rPr>
                <w:rFonts w:eastAsia="Times New Roman" w:cs="Times New Roman"/>
                <w:color w:val="000000" w:themeColor="text1"/>
              </w:rPr>
            </w:pPr>
          </w:p>
          <w:p w14:paraId="5090FD1A" w14:textId="77777777" w:rsidR="00543CDD" w:rsidRPr="00DA547F" w:rsidRDefault="00543CDD" w:rsidP="0040548C">
            <w:pPr>
              <w:rPr>
                <w:rFonts w:eastAsia="Times New Roman" w:cs="Times New Roman"/>
                <w:color w:val="000000" w:themeColor="text1"/>
              </w:rPr>
            </w:pPr>
            <w:r w:rsidRPr="00DA547F">
              <w:rPr>
                <w:rFonts w:eastAsia="Times New Roman" w:cs="Times New Roman"/>
                <w:color w:val="000000" w:themeColor="text1"/>
              </w:rPr>
              <w:t xml:space="preserve">Instalacja dla automatu biletowego – położona instalacja dla automatu biletowego w przestrzeni pasażerskiej usytuowanego na wprost drzwi środkowych podłaczenego do autokomputera. Instalacja powinna posiadać włącznik zasilania biletomatu obsługiwany z pulpitu kierowcy (miejsce do uzgodnienia po podpisaniu umowy). Instalacja doprowadzona do </w:t>
            </w:r>
            <w:r w:rsidR="005B494E">
              <w:rPr>
                <w:rFonts w:eastAsia="Times New Roman" w:cs="Times New Roman"/>
                <w:color w:val="000000" w:themeColor="text1"/>
              </w:rPr>
              <w:t>trzech</w:t>
            </w:r>
            <w:r w:rsidRPr="00DA547F">
              <w:rPr>
                <w:rFonts w:eastAsia="Times New Roman" w:cs="Times New Roman"/>
                <w:color w:val="000000" w:themeColor="text1"/>
              </w:rPr>
              <w:t xml:space="preserve"> miejsc montażu w pojeździe, tj. </w:t>
            </w:r>
            <w:r w:rsidR="005B494E">
              <w:rPr>
                <w:rFonts w:eastAsia="Times New Roman" w:cs="Times New Roman"/>
                <w:color w:val="000000" w:themeColor="text1"/>
              </w:rPr>
              <w:t>dwóch miejsc instalacji</w:t>
            </w:r>
            <w:r w:rsidRPr="00DA547F">
              <w:rPr>
                <w:rFonts w:eastAsia="Times New Roman" w:cs="Times New Roman"/>
                <w:color w:val="000000" w:themeColor="text1"/>
              </w:rPr>
              <w:t xml:space="preserve"> kasowników i jednego biletomatu) instalacja zasilająca i komputerowa (kabel Ethernet) podłączenie do auto komputera sterowania biletomatem i kasownikami. Rozmieszczenie po uzgodnieniu z zamawiającym. </w:t>
            </w:r>
          </w:p>
          <w:p w14:paraId="654AC20F" w14:textId="77777777" w:rsidR="00DA547F" w:rsidRDefault="00DA547F" w:rsidP="0040548C">
            <w:pPr>
              <w:rPr>
                <w:rFonts w:eastAsia="Times New Roman" w:cs="Times New Roman"/>
                <w:color w:val="000000" w:themeColor="text1"/>
              </w:rPr>
            </w:pPr>
          </w:p>
          <w:p w14:paraId="00039DB5" w14:textId="77777777" w:rsidR="00543CDD" w:rsidRPr="00DA547F" w:rsidRDefault="00543CDD" w:rsidP="0040548C">
            <w:pPr>
              <w:rPr>
                <w:rFonts w:eastAsia="Times New Roman" w:cs="Times New Roman"/>
                <w:color w:val="000000" w:themeColor="text1"/>
              </w:rPr>
            </w:pPr>
            <w:r w:rsidRPr="00DA547F">
              <w:rPr>
                <w:rFonts w:eastAsia="Times New Roman" w:cs="Times New Roman"/>
                <w:color w:val="000000" w:themeColor="text1"/>
              </w:rPr>
              <w:t xml:space="preserve">Główna tablica elektryczna – łatwo dostępna, obrotowa lub uchylna. Przyłącze diagnostyczne do sprawdzania podzespołów podwozia pojazdu. </w:t>
            </w:r>
          </w:p>
          <w:p w14:paraId="25C5DD95" w14:textId="77777777" w:rsidR="00DA547F" w:rsidRDefault="00DA547F" w:rsidP="0040548C">
            <w:pPr>
              <w:rPr>
                <w:rFonts w:eastAsia="Times New Roman" w:cs="Times New Roman"/>
                <w:color w:val="000000" w:themeColor="text1"/>
              </w:rPr>
            </w:pPr>
          </w:p>
          <w:p w14:paraId="32D252C8" w14:textId="77777777" w:rsidR="00543CDD" w:rsidRPr="00DA547F" w:rsidRDefault="00543CDD" w:rsidP="0040548C">
            <w:pPr>
              <w:rPr>
                <w:rFonts w:eastAsia="Times New Roman" w:cs="Times New Roman"/>
                <w:color w:val="000000" w:themeColor="text1"/>
              </w:rPr>
            </w:pPr>
            <w:r w:rsidRPr="00DA547F">
              <w:rPr>
                <w:rFonts w:eastAsia="Times New Roman" w:cs="Times New Roman"/>
                <w:color w:val="000000" w:themeColor="text1"/>
              </w:rPr>
              <w:t xml:space="preserve">Odłącznik akumulatorów – odłączający wszystkie odbiorniki. </w:t>
            </w:r>
          </w:p>
          <w:p w14:paraId="49BE860E" w14:textId="77777777" w:rsidR="00DA547F" w:rsidRDefault="00DA547F" w:rsidP="0040548C">
            <w:pPr>
              <w:rPr>
                <w:rFonts w:eastAsia="Times New Roman" w:cs="Times New Roman"/>
                <w:color w:val="000000" w:themeColor="text1"/>
              </w:rPr>
            </w:pPr>
          </w:p>
          <w:p w14:paraId="2D299C8B" w14:textId="77777777" w:rsidR="00543CDD" w:rsidRPr="009D1649" w:rsidRDefault="00543CDD" w:rsidP="0040548C">
            <w:pPr>
              <w:rPr>
                <w:rFonts w:eastAsia="Times New Roman" w:cs="Times New Roman"/>
                <w:color w:val="000000" w:themeColor="text1"/>
              </w:rPr>
            </w:pPr>
            <w:r w:rsidRPr="00DA547F">
              <w:rPr>
                <w:rFonts w:eastAsia="Times New Roman" w:cs="Times New Roman"/>
                <w:color w:val="000000" w:themeColor="text1"/>
              </w:rPr>
              <w:t xml:space="preserve">Centralne gniazdo diagnostyczne lub usytuowanie w jednym miejscu wszystkich gniazd diagnostycznych. </w:t>
            </w:r>
          </w:p>
        </w:tc>
      </w:tr>
      <w:tr w:rsidR="00543CDD" w:rsidRPr="009D1649" w14:paraId="17A8EE75" w14:textId="77777777" w:rsidTr="0040548C">
        <w:tc>
          <w:tcPr>
            <w:tcW w:w="0" w:type="auto"/>
            <w:vAlign w:val="center"/>
          </w:tcPr>
          <w:p w14:paraId="06101D4B"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lastRenderedPageBreak/>
              <w:t>6</w:t>
            </w:r>
          </w:p>
        </w:tc>
        <w:tc>
          <w:tcPr>
            <w:tcW w:w="0" w:type="auto"/>
            <w:vAlign w:val="center"/>
          </w:tcPr>
          <w:p w14:paraId="33406950"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Monitoring</w:t>
            </w:r>
          </w:p>
        </w:tc>
        <w:tc>
          <w:tcPr>
            <w:tcW w:w="0" w:type="auto"/>
            <w:vAlign w:val="center"/>
          </w:tcPr>
          <w:p w14:paraId="4914FC33" w14:textId="77777777" w:rsidR="00CE6DB7" w:rsidRDefault="00CE6DB7" w:rsidP="0040548C">
            <w:pPr>
              <w:rPr>
                <w:rFonts w:eastAsia="Times New Roman" w:cs="Times New Roman"/>
                <w:color w:val="000000" w:themeColor="text1"/>
              </w:rPr>
            </w:pPr>
            <w:r w:rsidRPr="00CE6DB7">
              <w:rPr>
                <w:rFonts w:eastAsia="Times New Roman" w:cs="Times New Roman"/>
                <w:color w:val="000000" w:themeColor="text1"/>
              </w:rPr>
              <w:t xml:space="preserve">System monitoringu wizyjnego musi obejmować całe wnętrze pojazdu, uwzględniając przestrzeń drzwi, przestrzeń wielofunkcyjną (miejsce dla osoby poruszającej się na wózku inwalidzkim/z wózkiem dziecięcym) </w:t>
            </w:r>
            <w:r w:rsidR="00543CDD" w:rsidRPr="00CE6DB7">
              <w:rPr>
                <w:rFonts w:eastAsia="Times New Roman" w:cs="Times New Roman"/>
                <w:color w:val="000000" w:themeColor="text1"/>
              </w:rPr>
              <w:t>stanowisko</w:t>
            </w:r>
            <w:r w:rsidR="00543CDD" w:rsidRPr="009D1649">
              <w:rPr>
                <w:rFonts w:eastAsia="Times New Roman" w:cs="Times New Roman"/>
                <w:color w:val="000000" w:themeColor="text1"/>
              </w:rPr>
              <w:t xml:space="preserve"> kierowcy, obszar przed pojazdem z widocznością widnokręgu w połowie obrazu oraz obszary za pojazdem i po jego prawej oraz </w:t>
            </w:r>
            <w:r>
              <w:rPr>
                <w:rFonts w:eastAsia="Times New Roman" w:cs="Times New Roman"/>
                <w:color w:val="000000" w:themeColor="text1"/>
              </w:rPr>
              <w:t>lewej</w:t>
            </w:r>
            <w:r w:rsidR="00543CDD" w:rsidRPr="009D1649">
              <w:rPr>
                <w:rFonts w:eastAsia="Times New Roman" w:cs="Times New Roman"/>
                <w:color w:val="000000" w:themeColor="text1"/>
              </w:rPr>
              <w:t xml:space="preserve"> stronie. </w:t>
            </w:r>
          </w:p>
          <w:p w14:paraId="451C1E13"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Kamery powinny być zamontowane w sposób uniemożliwiający zmianę pola widzenia przez drgania podczas jazdy lub ingerencję osób nieuprawnionych.</w:t>
            </w:r>
          </w:p>
          <w:p w14:paraId="62BA87CE"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Kamery rejestrujące obraz przed i za pojazdem muszą działać skutecznie w warunkach słabego oświetlenia, eliminować refleksy i zapewniać dobrą jakość obrazu. System musi być wyposażony w odpowiednie poziomy dostępu i autoryzacji, aby zabezpieczyć nagrane dane. Obraz ze wszystkich kamer musi być ciągle zapisywany w pojeździe przez co najmniej 30 dni.</w:t>
            </w:r>
          </w:p>
          <w:p w14:paraId="28F8DFED"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Oprogramowanie do odtwarzania nagrań musi być dostarczone bezpłatnie i umożliwiać jego użycie na co najmniej 5 komputerach. Powinno też umożliwiać eksport danych z rejestratora oraz obsługiwać urządzenia przenośne podłączane przez gniazdo na pulpicie kierowcy lub w innym łatwo dostępnym miejscu. System musi obsługiwać także bezprzewodowe odtwarzanie i kopiowanie obrazu przez Wi-Fi .</w:t>
            </w:r>
          </w:p>
          <w:p w14:paraId="6EB344C3"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Rejestrator musi obsługiwać zapis danych w rozdzielczości 1.3 MPix, formaty MPEG4, H.264 z minimalną szybkością 12 klatek na sekundę, a dyski powinny być umieszczone w wyjmowanych kieszeniach. Urządzenie musi posiadać interfejsy Ethernet, USB 2.0, WLAN, LAN, a także sygnalizację zasilania i awarii, widoczną dla kierowcy, ale nie uciążliwą.</w:t>
            </w:r>
          </w:p>
          <w:p w14:paraId="6E61D97C"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Kamery muszą mieć parametry nie gorsze niż rejestrator, być odporne na wandalizm, spełniać standard IP67 dla kamer zewnętrznych i IP65 dla wewnętrznych oraz. Muszą być wyposażone w promiennik IR i rejestrować obraz monochromatyczny od 0 lux, przy minimalnym oświetleniu 0.3 lux dla obrazu kolorowego. Kolor obudowy kamer powinien być zgodny z kolorem poszycia autobusu.</w:t>
            </w:r>
          </w:p>
          <w:p w14:paraId="3AE15293"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System musi obejmować co najmniej </w:t>
            </w:r>
            <w:r w:rsidR="0069495A">
              <w:rPr>
                <w:rFonts w:eastAsia="Times New Roman" w:cs="Times New Roman"/>
                <w:color w:val="000000" w:themeColor="text1"/>
              </w:rPr>
              <w:t>8</w:t>
            </w:r>
            <w:r w:rsidRPr="009D1649">
              <w:rPr>
                <w:rFonts w:eastAsia="Times New Roman" w:cs="Times New Roman"/>
                <w:color w:val="000000" w:themeColor="text1"/>
              </w:rPr>
              <w:t xml:space="preserve"> kamer, w tym 4 zewnętrzne (przednia, tylna, dwie boczne), </w:t>
            </w:r>
            <w:r w:rsidR="0069495A">
              <w:rPr>
                <w:rFonts w:eastAsia="Times New Roman" w:cs="Times New Roman"/>
                <w:color w:val="000000" w:themeColor="text1"/>
              </w:rPr>
              <w:t>3</w:t>
            </w:r>
            <w:r w:rsidRPr="009D1649">
              <w:rPr>
                <w:rFonts w:eastAsia="Times New Roman" w:cs="Times New Roman"/>
                <w:color w:val="000000" w:themeColor="text1"/>
              </w:rPr>
              <w:t xml:space="preserve"> wewnętrzne w przestrzeni pasażerskiej i 1 na stanowisku kierowcy. Powinien umożliwiać podgląd obrazu w czasie rzeczywistym przez LAN oraz WLAN zgodnie z nadanymi uprawnieniami.​</w:t>
            </w:r>
          </w:p>
          <w:p w14:paraId="712993DC"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 minimum jeden mikrofon, zapewniający możliwość odsłuchania nagranych rozmów pomiędzy kierowcą i pasażerem, </w:t>
            </w:r>
          </w:p>
          <w:p w14:paraId="631A638B" w14:textId="77777777" w:rsidR="00543CDD" w:rsidRPr="009D1649" w:rsidRDefault="00543CDD" w:rsidP="0040548C">
            <w:pPr>
              <w:autoSpaceDE w:val="0"/>
              <w:autoSpaceDN w:val="0"/>
              <w:adjustRightInd w:val="0"/>
              <w:rPr>
                <w:rFonts w:eastAsia="Times New Roman" w:cs="Times New Roman"/>
                <w:color w:val="000000" w:themeColor="text1"/>
              </w:rPr>
            </w:pPr>
            <w:r w:rsidRPr="009D1649">
              <w:rPr>
                <w:rFonts w:eastAsia="Times New Roman" w:cs="Times New Roman"/>
                <w:color w:val="000000" w:themeColor="text1"/>
              </w:rPr>
              <w:t xml:space="preserve">- cyfrowy rejestrator wizji i fonii, wyposażony w minimum 2 dyski twarde 2,5’’ wymienne o pojemności co najmniej 2TB każdy z możliwością jednoczesnej instalacji 6 dysków lub równoważny, zapisujący obraz ze wszystkich kamer z odpowiednimi parametrami dla kamer i </w:t>
            </w:r>
            <w:r w:rsidRPr="009D1649">
              <w:rPr>
                <w:rFonts w:eastAsia="Times New Roman" w:cs="Times New Roman"/>
                <w:color w:val="000000" w:themeColor="text1"/>
              </w:rPr>
              <w:lastRenderedPageBreak/>
              <w:t>prędkością minimum 15 klatek/s dla każdego kanału, pozwalający w rozdzielczości 1280x1024 na minimalny czas zapisu 200 godzin obrazu dla wszystkich kamer. Rejestrator musi posiadać zabezpieczenie przed ingerencją osób trzecich w jego działanie oraz zabezpieczenie przed dostępem do zarejestrowanych materiałów np. poprzez hasła. Tryb nagrywania: ciągły, przez kasowanie najstarszych plików. Wyposażony w minimum 4 wejścia USB, w standardzie USB 3.0; min. 2 x Ethernet, HDMI lub VGA; kompresja H.264 lub H.265; Rejestrator musi być umieszczony w oddzielnym schowku niedostępnym dla kierowcy, zamykanym na klucz patentowy. Uruchomienie rejestracji musi nastąpić nie później niż 2 minuty po włączeniu zapłonu, natomiast podtrzymanie rejestracji po wyłączeniu zapłonu musi być regulowane (fabrycznie ustawić 30 minut).</w:t>
            </w:r>
          </w:p>
          <w:p w14:paraId="0669B8D2" w14:textId="77777777" w:rsidR="00543CDD" w:rsidRPr="009D1649" w:rsidRDefault="00543CDD" w:rsidP="0040548C">
            <w:pPr>
              <w:autoSpaceDE w:val="0"/>
              <w:autoSpaceDN w:val="0"/>
              <w:adjustRightInd w:val="0"/>
              <w:rPr>
                <w:rFonts w:eastAsia="Times New Roman" w:cs="Times New Roman"/>
                <w:color w:val="000000" w:themeColor="text1"/>
              </w:rPr>
            </w:pPr>
            <w:r w:rsidRPr="009D1649">
              <w:rPr>
                <w:rFonts w:eastAsia="Times New Roman" w:cs="Times New Roman"/>
                <w:color w:val="000000" w:themeColor="text1"/>
              </w:rPr>
              <w:t>Rejestrator musi mieć możliwość współpracy z autokomputerem pokładowym systemu informacji pasażerskiej w zakresie pobierania i zapisywania na obrazie wideo nakładki z informacją zawierającą:</w:t>
            </w:r>
          </w:p>
          <w:p w14:paraId="20E4044B" w14:textId="77777777" w:rsidR="00543CDD" w:rsidRPr="009D1649" w:rsidRDefault="00543CDD" w:rsidP="0040548C">
            <w:pPr>
              <w:numPr>
                <w:ilvl w:val="0"/>
                <w:numId w:val="12"/>
              </w:numPr>
              <w:autoSpaceDE w:val="0"/>
              <w:autoSpaceDN w:val="0"/>
              <w:adjustRightInd w:val="0"/>
              <w:contextualSpacing/>
              <w:rPr>
                <w:rFonts w:eastAsia="Times New Roman" w:cs="Times New Roman"/>
                <w:color w:val="000000" w:themeColor="text1"/>
              </w:rPr>
            </w:pPr>
            <w:r w:rsidRPr="009D1649">
              <w:rPr>
                <w:rFonts w:eastAsia="Times New Roman" w:cs="Times New Roman"/>
                <w:color w:val="000000" w:themeColor="text1"/>
              </w:rPr>
              <w:t xml:space="preserve">datę i godzinę, </w:t>
            </w:r>
          </w:p>
          <w:p w14:paraId="668566F8" w14:textId="77777777" w:rsidR="00543CDD" w:rsidRPr="009D1649" w:rsidRDefault="00543CDD" w:rsidP="0040548C">
            <w:pPr>
              <w:numPr>
                <w:ilvl w:val="0"/>
                <w:numId w:val="12"/>
              </w:numPr>
              <w:autoSpaceDE w:val="0"/>
              <w:autoSpaceDN w:val="0"/>
              <w:adjustRightInd w:val="0"/>
              <w:contextualSpacing/>
              <w:rPr>
                <w:rFonts w:eastAsia="Times New Roman" w:cs="Times New Roman"/>
                <w:color w:val="000000" w:themeColor="text1"/>
              </w:rPr>
            </w:pPr>
            <w:r w:rsidRPr="009D1649">
              <w:rPr>
                <w:rFonts w:eastAsia="Times New Roman" w:cs="Times New Roman"/>
                <w:color w:val="000000" w:themeColor="text1"/>
              </w:rPr>
              <w:t xml:space="preserve">numer linii, kierunek jazdy, </w:t>
            </w:r>
          </w:p>
          <w:p w14:paraId="26CC1B00" w14:textId="77777777" w:rsidR="00543CDD" w:rsidRPr="009D1649" w:rsidRDefault="00543CDD" w:rsidP="0040548C">
            <w:pPr>
              <w:numPr>
                <w:ilvl w:val="0"/>
                <w:numId w:val="12"/>
              </w:numPr>
              <w:autoSpaceDE w:val="0"/>
              <w:autoSpaceDN w:val="0"/>
              <w:adjustRightInd w:val="0"/>
              <w:contextualSpacing/>
              <w:rPr>
                <w:rFonts w:eastAsia="Times New Roman" w:cs="Times New Roman"/>
                <w:color w:val="000000" w:themeColor="text1"/>
              </w:rPr>
            </w:pPr>
            <w:r w:rsidRPr="009D1649">
              <w:rPr>
                <w:rFonts w:eastAsia="Times New Roman" w:cs="Times New Roman"/>
                <w:color w:val="000000" w:themeColor="text1"/>
              </w:rPr>
              <w:t xml:space="preserve">numer boczny pojazdu, </w:t>
            </w:r>
          </w:p>
          <w:p w14:paraId="7F349FD8" w14:textId="77777777" w:rsidR="00543CDD" w:rsidRPr="009D1649" w:rsidRDefault="00543CDD" w:rsidP="0040548C">
            <w:pPr>
              <w:numPr>
                <w:ilvl w:val="0"/>
                <w:numId w:val="12"/>
              </w:numPr>
              <w:autoSpaceDE w:val="0"/>
              <w:autoSpaceDN w:val="0"/>
              <w:adjustRightInd w:val="0"/>
              <w:contextualSpacing/>
              <w:rPr>
                <w:rFonts w:eastAsia="Times New Roman" w:cs="Times New Roman"/>
                <w:color w:val="000000" w:themeColor="text1"/>
              </w:rPr>
            </w:pPr>
            <w:r w:rsidRPr="009D1649">
              <w:rPr>
                <w:rFonts w:eastAsia="Times New Roman" w:cs="Times New Roman"/>
                <w:color w:val="000000" w:themeColor="text1"/>
              </w:rPr>
              <w:t xml:space="preserve">prędkość pojazdu, </w:t>
            </w:r>
          </w:p>
          <w:p w14:paraId="20E5214C" w14:textId="77777777" w:rsidR="00543CDD" w:rsidRPr="009D1649" w:rsidRDefault="00543CDD" w:rsidP="0040548C">
            <w:pPr>
              <w:autoSpaceDE w:val="0"/>
              <w:autoSpaceDN w:val="0"/>
              <w:adjustRightInd w:val="0"/>
              <w:rPr>
                <w:rFonts w:eastAsia="Times New Roman" w:cs="Times New Roman"/>
                <w:color w:val="000000" w:themeColor="text1"/>
              </w:rPr>
            </w:pPr>
            <w:r w:rsidRPr="009D1649">
              <w:rPr>
                <w:rFonts w:eastAsia="Times New Roman" w:cs="Times New Roman"/>
                <w:color w:val="000000" w:themeColor="text1"/>
              </w:rPr>
              <w:t>- kolorowy monitor LCD (terminal) o przekątnej minimum 8 cali, zainstalowany w kabinie kierowcy z możliwością płynnej regulacji w pionie i poziomie, umożliwiający podgląd obrazu dzielonego z 3 kamer wewnętrznych oraz z każdej pojedynczej kamery wewnętrznej oddzielnie. System musi umożliwiać kierowcy sterowanie wyborem podglądu z odpowiedniej kamery za pomocą ekranu dotykowego. Pełnoekranowy podgląd z kamery cofania uruchamiany automatycznie po włączeniu biegu wstecznego. Możliwość wyłączenia obrazu podczas jazdy, zapewnienie odporności kamer i całego systemu na wibracje specyficzne dla pojazdów komunikacji miejskiej.</w:t>
            </w:r>
          </w:p>
          <w:p w14:paraId="113B35F5" w14:textId="77777777" w:rsidR="00543CDD" w:rsidRPr="009D1649" w:rsidRDefault="00543CDD" w:rsidP="0040548C">
            <w:pPr>
              <w:autoSpaceDE w:val="0"/>
              <w:autoSpaceDN w:val="0"/>
              <w:adjustRightInd w:val="0"/>
              <w:rPr>
                <w:rFonts w:eastAsia="Times New Roman" w:cs="Times New Roman"/>
                <w:color w:val="000000" w:themeColor="text1"/>
              </w:rPr>
            </w:pPr>
            <w:r w:rsidRPr="009D1649">
              <w:rPr>
                <w:rFonts w:eastAsia="Times New Roman" w:cs="Times New Roman"/>
                <w:color w:val="000000" w:themeColor="text1"/>
              </w:rPr>
              <w:t xml:space="preserve">Wymagane jest oprogramowanie umożliwiające przeglądanie i archiwizację danych (wizja i fonia) za pomocą stacji dokującej podłączonej do komputera PC przy pomocy złącza USB jak również dostęp do zarejestrowanego materiału poprzez WiFi oraz GSM(LTE) na zywo oraz zjeździe autobusu na teren zajezdni po WiFi. Oprogramowanie umożliwiające zamawianie nagrań łącznością radiową WiFi - komunikowanie się i pobieranie zamówionego materiału z rejestratora po zjeździe do zajezdni. Oprogramowanie do zamawiania nagrań musi być kompatybilne z posiadanym przez Zamawiającego oprogramowaniem PxRSS (Pixel Remote Storage System) lub równoważne. Możliwość przekazania zarejestrowanego materiału wraz z niezbędnym oprogramowaniem do przeglądania zapisu lub plikiem uruchamiającym odczyt. Oprogramowanie jak i monitoring musi posiadać takie właściwości, aby nagrania mogły stanowić materiał dowodowy w ewentualnych postępowaniach oraz możliwość przekazania zarejestrowanego materiału dowodowego wraz z niezbędnym oprogramowaniem do przeglądania zapisu, przekazywanie plików nie może być związane z ograniczeniami licencyjnymi. </w:t>
            </w:r>
          </w:p>
          <w:p w14:paraId="2791A736" w14:textId="77777777" w:rsidR="00543CDD" w:rsidRPr="009D1649" w:rsidRDefault="00543CDD" w:rsidP="0040548C">
            <w:pPr>
              <w:autoSpaceDE w:val="0"/>
              <w:autoSpaceDN w:val="0"/>
              <w:adjustRightInd w:val="0"/>
              <w:rPr>
                <w:rFonts w:eastAsia="Times New Roman" w:cs="Times New Roman"/>
                <w:color w:val="000000" w:themeColor="text1"/>
              </w:rPr>
            </w:pPr>
            <w:r w:rsidRPr="009D1649">
              <w:rPr>
                <w:rFonts w:eastAsia="Times New Roman" w:cs="Times New Roman"/>
                <w:color w:val="000000" w:themeColor="text1"/>
              </w:rPr>
              <w:t>Oprogramowanie musi umożliwiać zarządzanie systemem (wizja, fonia), i być dostarczone z oprzyrządowaniem i urządzeniami do programowania obsługi systemu oraz oprogramowaniem umożliwiającym analizowanie danych.</w:t>
            </w:r>
          </w:p>
          <w:p w14:paraId="19C886BB" w14:textId="77777777" w:rsidR="00543CDD" w:rsidRPr="009D1649" w:rsidRDefault="00543CDD" w:rsidP="0040548C">
            <w:pPr>
              <w:autoSpaceDE w:val="0"/>
              <w:autoSpaceDN w:val="0"/>
              <w:adjustRightInd w:val="0"/>
              <w:rPr>
                <w:rFonts w:eastAsia="Times New Roman" w:cs="Times New Roman"/>
                <w:color w:val="000000" w:themeColor="text1"/>
              </w:rPr>
            </w:pPr>
            <w:r w:rsidRPr="009D1649">
              <w:rPr>
                <w:rFonts w:eastAsia="Times New Roman" w:cs="Times New Roman"/>
                <w:color w:val="000000" w:themeColor="text1"/>
              </w:rPr>
              <w:t xml:space="preserve">Ustalenia szczegółowe dotyczące rozmieszczenie kamer, konfiguracja systemu, zostaną uzgodnione z Zamawiającym po podpisaniu umowy. </w:t>
            </w:r>
          </w:p>
          <w:p w14:paraId="3CE56BAE" w14:textId="77777777" w:rsidR="00543CDD" w:rsidRPr="009D1649" w:rsidRDefault="00543CDD" w:rsidP="0040548C">
            <w:pPr>
              <w:autoSpaceDE w:val="0"/>
              <w:autoSpaceDN w:val="0"/>
              <w:adjustRightInd w:val="0"/>
              <w:rPr>
                <w:rFonts w:eastAsia="Times New Roman" w:cs="Times New Roman"/>
                <w:color w:val="000000" w:themeColor="text1"/>
              </w:rPr>
            </w:pPr>
            <w:r w:rsidRPr="009D1649">
              <w:rPr>
                <w:rFonts w:eastAsia="Times New Roman" w:cs="Times New Roman"/>
                <w:color w:val="000000" w:themeColor="text1"/>
              </w:rPr>
              <w:t xml:space="preserve">Wraz z dostawą pierwszego autobusu Wykonawca musi dostarczyć: </w:t>
            </w:r>
          </w:p>
          <w:p w14:paraId="4860D172" w14:textId="77777777" w:rsidR="00543CDD" w:rsidRPr="009D1649" w:rsidRDefault="00543CDD" w:rsidP="0040548C">
            <w:pPr>
              <w:autoSpaceDE w:val="0"/>
              <w:autoSpaceDN w:val="0"/>
              <w:adjustRightInd w:val="0"/>
              <w:rPr>
                <w:rFonts w:eastAsia="Times New Roman" w:cs="Times New Roman"/>
                <w:color w:val="000000" w:themeColor="text1"/>
              </w:rPr>
            </w:pPr>
            <w:r w:rsidRPr="009D1649">
              <w:rPr>
                <w:rFonts w:eastAsia="Times New Roman" w:cs="Times New Roman"/>
                <w:color w:val="000000" w:themeColor="text1"/>
              </w:rPr>
              <w:t xml:space="preserve">- dwa zestawy do przeglądania materiału na komputerze PC po złączu USB 3.0 lub dwie przystawki [adaptery] USB wraz z odpowiednimi aplikacjami (z nieograniczoną w czasie licencją dla Zamawiającego) do konfiguracji, analizy i archiwizacji wybranego przedziału zarejestrowanego materiału, </w:t>
            </w:r>
          </w:p>
          <w:p w14:paraId="454FD715" w14:textId="77777777" w:rsidR="00543CDD" w:rsidRPr="009D1649" w:rsidRDefault="00543CDD" w:rsidP="0040548C">
            <w:pPr>
              <w:autoSpaceDE w:val="0"/>
              <w:autoSpaceDN w:val="0"/>
              <w:adjustRightInd w:val="0"/>
              <w:rPr>
                <w:rFonts w:eastAsia="Times New Roman" w:cs="Times New Roman"/>
                <w:color w:val="000000" w:themeColor="text1"/>
              </w:rPr>
            </w:pPr>
            <w:r w:rsidRPr="009D1649">
              <w:rPr>
                <w:rFonts w:eastAsia="Times New Roman" w:cs="Times New Roman"/>
                <w:color w:val="000000" w:themeColor="text1"/>
              </w:rPr>
              <w:t xml:space="preserve">- po jednym zapasowym dysku twardym 2,5” SDD min. 2 TB / pojazd wraz z niezbędnymi obudowami / kartridżami; </w:t>
            </w:r>
          </w:p>
          <w:p w14:paraId="22FB2436" w14:textId="77777777" w:rsidR="00543CDD" w:rsidRPr="009D1649" w:rsidRDefault="00543CDD" w:rsidP="0040548C">
            <w:pPr>
              <w:autoSpaceDE w:val="0"/>
              <w:autoSpaceDN w:val="0"/>
              <w:adjustRightInd w:val="0"/>
              <w:rPr>
                <w:rFonts w:eastAsia="Times New Roman" w:cs="Times New Roman"/>
                <w:color w:val="000000" w:themeColor="text1"/>
              </w:rPr>
            </w:pPr>
            <w:r w:rsidRPr="009D1649">
              <w:rPr>
                <w:rFonts w:eastAsia="Times New Roman" w:cs="Times New Roman"/>
                <w:color w:val="000000" w:themeColor="text1"/>
              </w:rPr>
              <w:t>- instrukcje obsługi rejestratora i programu w języku polskim.</w:t>
            </w:r>
          </w:p>
        </w:tc>
      </w:tr>
      <w:tr w:rsidR="00543CDD" w:rsidRPr="009D1649" w14:paraId="0E53C147" w14:textId="77777777" w:rsidTr="0040548C">
        <w:tc>
          <w:tcPr>
            <w:tcW w:w="0" w:type="auto"/>
            <w:vAlign w:val="center"/>
          </w:tcPr>
          <w:p w14:paraId="46D0B2E1"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lastRenderedPageBreak/>
              <w:t>7</w:t>
            </w:r>
          </w:p>
        </w:tc>
        <w:tc>
          <w:tcPr>
            <w:tcW w:w="0" w:type="auto"/>
            <w:vAlign w:val="center"/>
          </w:tcPr>
          <w:p w14:paraId="4F6B3A4E"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Bramki liczące pasażerów </w:t>
            </w:r>
          </w:p>
        </w:tc>
        <w:tc>
          <w:tcPr>
            <w:tcW w:w="0" w:type="auto"/>
            <w:vAlign w:val="center"/>
          </w:tcPr>
          <w:p w14:paraId="5FA890A2" w14:textId="77777777" w:rsidR="00DA547F" w:rsidRDefault="00543CDD" w:rsidP="0040548C">
            <w:pPr>
              <w:autoSpaceDE w:val="0"/>
              <w:autoSpaceDN w:val="0"/>
              <w:adjustRightInd w:val="0"/>
              <w:rPr>
                <w:rFonts w:eastAsia="Times New Roman" w:cs="Times New Roman"/>
                <w:color w:val="000000" w:themeColor="text1"/>
              </w:rPr>
            </w:pPr>
            <w:r w:rsidRPr="009D1649">
              <w:rPr>
                <w:rFonts w:eastAsia="Times New Roman" w:cs="Times New Roman"/>
                <w:color w:val="000000" w:themeColor="text1"/>
              </w:rPr>
              <w:t xml:space="preserve">Zamawiający wymaga, aby Wykonawca wyposażył autobusy w system zliczania potoków pasażerskich. </w:t>
            </w:r>
          </w:p>
          <w:p w14:paraId="60C18FEF" w14:textId="77777777" w:rsidR="00543CDD" w:rsidRPr="009D1649" w:rsidRDefault="00543CDD" w:rsidP="0040548C">
            <w:pPr>
              <w:autoSpaceDE w:val="0"/>
              <w:autoSpaceDN w:val="0"/>
              <w:adjustRightInd w:val="0"/>
              <w:rPr>
                <w:rFonts w:eastAsia="Times New Roman" w:cs="Times New Roman"/>
                <w:color w:val="000000" w:themeColor="text1"/>
              </w:rPr>
            </w:pPr>
            <w:r w:rsidRPr="009D1649">
              <w:rPr>
                <w:rFonts w:eastAsia="Times New Roman" w:cs="Times New Roman"/>
                <w:color w:val="000000" w:themeColor="text1"/>
              </w:rPr>
              <w:t xml:space="preserve">Bramki muszą działać w oparciu technologii sensorów podczerwieni. Sensory zainstalowane nad wszystkimi drzwiami pasażerskimi pojazdu, z funkcją umożliwiającą rozróżnienie pasażerów wchodzących i wychodzących. Współpraca z autokomputerem pokładowym. System musi funkcjonować w sposób niewymagający obsługi przez prowadzącego pojazd. </w:t>
            </w:r>
          </w:p>
          <w:p w14:paraId="7CBBB20A" w14:textId="77777777" w:rsidR="00543CDD" w:rsidRPr="009D1649" w:rsidRDefault="00543CDD" w:rsidP="0040548C">
            <w:pPr>
              <w:autoSpaceDE w:val="0"/>
              <w:autoSpaceDN w:val="0"/>
              <w:adjustRightInd w:val="0"/>
              <w:rPr>
                <w:rFonts w:eastAsia="Times New Roman" w:cs="Times New Roman"/>
                <w:color w:val="000000" w:themeColor="text1"/>
              </w:rPr>
            </w:pPr>
            <w:r w:rsidRPr="009D1649">
              <w:rPr>
                <w:rFonts w:eastAsia="Times New Roman" w:cs="Times New Roman"/>
                <w:color w:val="000000" w:themeColor="text1"/>
              </w:rPr>
              <w:t>System bramek liczących musi być kompatybilny z systemem posiadanym przez Zamawiającego a analiza potoków pasażerskich analizowana posiadanym oprogramowaniem PxDA (Pixel Data Analyzer) lub równoważnym. Jeśli istnieje nowsza wersja oprogramowania to należy ją zainstalować u Zamawiającego.</w:t>
            </w:r>
          </w:p>
          <w:p w14:paraId="47AA3141" w14:textId="77777777" w:rsidR="00543CDD" w:rsidRPr="009D1649" w:rsidRDefault="00543CDD" w:rsidP="0040548C">
            <w:pPr>
              <w:autoSpaceDE w:val="0"/>
              <w:autoSpaceDN w:val="0"/>
              <w:adjustRightInd w:val="0"/>
              <w:rPr>
                <w:rFonts w:eastAsia="Times New Roman" w:cs="Times New Roman"/>
                <w:color w:val="000000" w:themeColor="text1"/>
              </w:rPr>
            </w:pPr>
          </w:p>
          <w:p w14:paraId="67305BC2" w14:textId="77777777" w:rsidR="00543CDD" w:rsidRPr="009D1649" w:rsidRDefault="00543CDD" w:rsidP="0040548C">
            <w:pPr>
              <w:autoSpaceDE w:val="0"/>
              <w:autoSpaceDN w:val="0"/>
              <w:adjustRightInd w:val="0"/>
              <w:rPr>
                <w:rFonts w:eastAsia="Times New Roman" w:cs="Times New Roman"/>
                <w:color w:val="000000" w:themeColor="text1"/>
              </w:rPr>
            </w:pPr>
            <w:r w:rsidRPr="009D1649">
              <w:rPr>
                <w:rFonts w:eastAsia="Times New Roman" w:cs="Times New Roman"/>
                <w:color w:val="000000" w:themeColor="text1"/>
              </w:rPr>
              <w:t xml:space="preserve">Oprogramowanie na podstawie zarejestrowanych danych powinno umożliwiać analizę: </w:t>
            </w:r>
          </w:p>
          <w:p w14:paraId="453D16D0" w14:textId="77777777" w:rsidR="00543CDD" w:rsidRPr="009D1649" w:rsidRDefault="00543CDD" w:rsidP="0040548C">
            <w:pPr>
              <w:autoSpaceDE w:val="0"/>
              <w:autoSpaceDN w:val="0"/>
              <w:adjustRightInd w:val="0"/>
              <w:rPr>
                <w:rFonts w:eastAsia="Times New Roman" w:cs="Times New Roman"/>
                <w:color w:val="000000" w:themeColor="text1"/>
              </w:rPr>
            </w:pPr>
            <w:r w:rsidRPr="009D1649">
              <w:rPr>
                <w:rFonts w:eastAsia="Times New Roman" w:cs="Times New Roman"/>
                <w:color w:val="000000" w:themeColor="text1"/>
              </w:rPr>
              <w:t>- liczby pasażerów na przystanku,</w:t>
            </w:r>
          </w:p>
          <w:p w14:paraId="53A114A2" w14:textId="77777777" w:rsidR="00543CDD" w:rsidRPr="009D1649" w:rsidRDefault="00543CDD" w:rsidP="0040548C">
            <w:pPr>
              <w:autoSpaceDE w:val="0"/>
              <w:autoSpaceDN w:val="0"/>
              <w:adjustRightInd w:val="0"/>
              <w:rPr>
                <w:rFonts w:eastAsia="Times New Roman" w:cs="Times New Roman"/>
                <w:color w:val="000000" w:themeColor="text1"/>
              </w:rPr>
            </w:pPr>
            <w:r w:rsidRPr="009D1649">
              <w:rPr>
                <w:rFonts w:eastAsia="Times New Roman" w:cs="Times New Roman"/>
                <w:color w:val="000000" w:themeColor="text1"/>
              </w:rPr>
              <w:t>- ilości pasażerów przewożonych na linii,</w:t>
            </w:r>
          </w:p>
          <w:p w14:paraId="65A17A58" w14:textId="77777777" w:rsidR="00543CDD" w:rsidRPr="009D1649" w:rsidRDefault="00543CDD" w:rsidP="0040548C">
            <w:pPr>
              <w:autoSpaceDE w:val="0"/>
              <w:autoSpaceDN w:val="0"/>
              <w:adjustRightInd w:val="0"/>
              <w:rPr>
                <w:rFonts w:eastAsia="Times New Roman" w:cs="Times New Roman"/>
                <w:color w:val="000000" w:themeColor="text1"/>
              </w:rPr>
            </w:pPr>
            <w:r w:rsidRPr="009D1649">
              <w:rPr>
                <w:rFonts w:eastAsia="Times New Roman" w:cs="Times New Roman"/>
                <w:color w:val="000000" w:themeColor="text1"/>
              </w:rPr>
              <w:t xml:space="preserve">- napełnienie na kursie, </w:t>
            </w:r>
          </w:p>
          <w:p w14:paraId="7EDF6698" w14:textId="77777777" w:rsidR="00543CDD" w:rsidRPr="009D1649" w:rsidRDefault="00543CDD" w:rsidP="0040548C">
            <w:pPr>
              <w:autoSpaceDE w:val="0"/>
              <w:autoSpaceDN w:val="0"/>
              <w:adjustRightInd w:val="0"/>
              <w:rPr>
                <w:rFonts w:eastAsia="Times New Roman" w:cs="Times New Roman"/>
                <w:color w:val="000000" w:themeColor="text1"/>
              </w:rPr>
            </w:pPr>
            <w:r w:rsidRPr="009D1649">
              <w:rPr>
                <w:rFonts w:eastAsia="Times New Roman" w:cs="Times New Roman"/>
                <w:color w:val="000000" w:themeColor="text1"/>
              </w:rPr>
              <w:t xml:space="preserve">- napełnienie pojazdu na kursach, </w:t>
            </w:r>
          </w:p>
          <w:p w14:paraId="5B6FD33F" w14:textId="77777777" w:rsidR="00543CDD" w:rsidRPr="009D1649" w:rsidRDefault="00543CDD" w:rsidP="0040548C">
            <w:pPr>
              <w:autoSpaceDE w:val="0"/>
              <w:autoSpaceDN w:val="0"/>
              <w:adjustRightInd w:val="0"/>
              <w:rPr>
                <w:rFonts w:eastAsia="Times New Roman" w:cs="Times New Roman"/>
                <w:color w:val="000000" w:themeColor="text1"/>
              </w:rPr>
            </w:pPr>
            <w:r w:rsidRPr="009D1649">
              <w:rPr>
                <w:rFonts w:eastAsia="Times New Roman" w:cs="Times New Roman"/>
                <w:color w:val="000000" w:themeColor="text1"/>
              </w:rPr>
              <w:t xml:space="preserve">- obciążenia linii, </w:t>
            </w:r>
          </w:p>
          <w:p w14:paraId="6C0805CE" w14:textId="77777777" w:rsidR="00543CDD" w:rsidRPr="009D1649" w:rsidRDefault="00543CDD" w:rsidP="0040548C">
            <w:pPr>
              <w:autoSpaceDE w:val="0"/>
              <w:autoSpaceDN w:val="0"/>
              <w:adjustRightInd w:val="0"/>
              <w:rPr>
                <w:rFonts w:eastAsia="Times New Roman" w:cs="Times New Roman"/>
                <w:color w:val="000000" w:themeColor="text1"/>
              </w:rPr>
            </w:pPr>
            <w:r w:rsidRPr="009D1649">
              <w:rPr>
                <w:rFonts w:eastAsia="Times New Roman" w:cs="Times New Roman"/>
                <w:color w:val="000000" w:themeColor="text1"/>
              </w:rPr>
              <w:t xml:space="preserve">- obciążenia przystanków na linii, </w:t>
            </w:r>
          </w:p>
          <w:p w14:paraId="0AD39B96" w14:textId="77777777" w:rsidR="00543CDD" w:rsidRPr="009D1649" w:rsidRDefault="00543CDD" w:rsidP="0040548C">
            <w:pPr>
              <w:autoSpaceDE w:val="0"/>
              <w:autoSpaceDN w:val="0"/>
              <w:adjustRightInd w:val="0"/>
              <w:rPr>
                <w:rFonts w:eastAsia="Times New Roman" w:cs="Times New Roman"/>
                <w:color w:val="000000" w:themeColor="text1"/>
              </w:rPr>
            </w:pPr>
            <w:r w:rsidRPr="009D1649">
              <w:rPr>
                <w:rFonts w:eastAsia="Times New Roman" w:cs="Times New Roman"/>
                <w:color w:val="000000" w:themeColor="text1"/>
              </w:rPr>
              <w:t xml:space="preserve">- pasażerowie wsiadający i wysiadający na trasie pojazdu, </w:t>
            </w:r>
          </w:p>
          <w:p w14:paraId="730484C2" w14:textId="77777777" w:rsidR="00543CDD" w:rsidRPr="009D1649" w:rsidRDefault="00543CDD" w:rsidP="0040548C">
            <w:pPr>
              <w:autoSpaceDE w:val="0"/>
              <w:autoSpaceDN w:val="0"/>
              <w:adjustRightInd w:val="0"/>
              <w:rPr>
                <w:rFonts w:eastAsia="Times New Roman" w:cs="Times New Roman"/>
                <w:color w:val="000000" w:themeColor="text1"/>
              </w:rPr>
            </w:pPr>
            <w:r w:rsidRPr="009D1649">
              <w:rPr>
                <w:rFonts w:eastAsia="Times New Roman" w:cs="Times New Roman"/>
                <w:color w:val="000000" w:themeColor="text1"/>
              </w:rPr>
              <w:t xml:space="preserve">- względnie napełnienia pojazdu wg godzin, </w:t>
            </w:r>
          </w:p>
          <w:p w14:paraId="0F65FA52" w14:textId="77777777" w:rsidR="00543CDD" w:rsidRPr="009D1649" w:rsidRDefault="00543CDD" w:rsidP="0040548C">
            <w:pPr>
              <w:autoSpaceDE w:val="0"/>
              <w:autoSpaceDN w:val="0"/>
              <w:adjustRightInd w:val="0"/>
              <w:rPr>
                <w:rFonts w:eastAsia="Times New Roman" w:cs="Times New Roman"/>
                <w:color w:val="000000" w:themeColor="text1"/>
              </w:rPr>
            </w:pPr>
            <w:r w:rsidRPr="009D1649">
              <w:rPr>
                <w:rFonts w:eastAsia="Times New Roman" w:cs="Times New Roman"/>
                <w:color w:val="000000" w:themeColor="text1"/>
              </w:rPr>
              <w:t xml:space="preserve">- możliwość przedstawiania danych w postaci wykresów i tabel. </w:t>
            </w:r>
          </w:p>
          <w:p w14:paraId="5640C85F" w14:textId="77777777" w:rsidR="00543CDD" w:rsidRPr="009D1649" w:rsidRDefault="00543CDD" w:rsidP="0040548C">
            <w:pPr>
              <w:autoSpaceDE w:val="0"/>
              <w:autoSpaceDN w:val="0"/>
              <w:adjustRightInd w:val="0"/>
              <w:rPr>
                <w:rFonts w:eastAsia="Times New Roman" w:cs="Times New Roman"/>
                <w:color w:val="000000" w:themeColor="text1"/>
              </w:rPr>
            </w:pPr>
          </w:p>
        </w:tc>
      </w:tr>
      <w:tr w:rsidR="00543CDD" w:rsidRPr="009D1649" w14:paraId="27547B45" w14:textId="77777777" w:rsidTr="0040548C">
        <w:tc>
          <w:tcPr>
            <w:tcW w:w="0" w:type="auto"/>
            <w:shd w:val="pct5" w:color="auto" w:fill="auto"/>
            <w:vAlign w:val="center"/>
          </w:tcPr>
          <w:p w14:paraId="3E2A6F53" w14:textId="77777777" w:rsidR="00543CDD" w:rsidRPr="009D1649" w:rsidRDefault="00543CDD" w:rsidP="0040548C">
            <w:pPr>
              <w:rPr>
                <w:rFonts w:eastAsia="Times New Roman" w:cs="Times New Roman"/>
                <w:b/>
                <w:color w:val="000000" w:themeColor="text1"/>
              </w:rPr>
            </w:pPr>
          </w:p>
        </w:tc>
        <w:tc>
          <w:tcPr>
            <w:tcW w:w="0" w:type="auto"/>
            <w:gridSpan w:val="2"/>
            <w:shd w:val="pct5" w:color="auto" w:fill="auto"/>
            <w:vAlign w:val="center"/>
          </w:tcPr>
          <w:p w14:paraId="7CFD9545"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b/>
                <w:color w:val="000000" w:themeColor="text1"/>
              </w:rPr>
              <w:t>15. Systemy bezpieczeństwa</w:t>
            </w:r>
          </w:p>
        </w:tc>
      </w:tr>
      <w:tr w:rsidR="00543CDD" w:rsidRPr="009D1649" w14:paraId="45F0184B" w14:textId="77777777" w:rsidTr="0040548C">
        <w:tc>
          <w:tcPr>
            <w:tcW w:w="0" w:type="auto"/>
            <w:vAlign w:val="center"/>
          </w:tcPr>
          <w:p w14:paraId="6F09BBA3"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1</w:t>
            </w:r>
          </w:p>
        </w:tc>
        <w:tc>
          <w:tcPr>
            <w:tcW w:w="0" w:type="auto"/>
            <w:vAlign w:val="center"/>
          </w:tcPr>
          <w:p w14:paraId="6370578C"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Systemy bezpieczeństwa </w:t>
            </w:r>
          </w:p>
        </w:tc>
        <w:tc>
          <w:tcPr>
            <w:tcW w:w="0" w:type="auto"/>
            <w:vAlign w:val="center"/>
          </w:tcPr>
          <w:p w14:paraId="67DB6F19"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Pojazd powinien spełniać wymogi Rozporządzenia Parlamentu Europejskiego i Rady (UE) 2018/858 z dnia 30 maja 2018 r. w sprawie homologacji i nadzoru rynku pojazdów silnikowych i ich przyczep oraz układów, komponentów i oddzielnych zespołów technicznych przeznaczonych do tych pojazdów, zmieniające rozporządzenie (WE) nr 715/2007 i (WE) nr 595/2009 oraz u</w:t>
            </w:r>
            <w:r w:rsidR="00DA547F">
              <w:rPr>
                <w:rFonts w:eastAsia="Times New Roman" w:cs="Times New Roman"/>
                <w:color w:val="000000" w:themeColor="text1"/>
              </w:rPr>
              <w:t xml:space="preserve">chylające dyrektywę 2007/46/WE </w:t>
            </w:r>
            <w:r w:rsidRPr="009D1649">
              <w:rPr>
                <w:rFonts w:eastAsia="Times New Roman" w:cs="Times New Roman"/>
                <w:color w:val="000000" w:themeColor="text1"/>
              </w:rPr>
              <w:t>(Dz.Urz.UE.L Nr 151, poz. 1).</w:t>
            </w:r>
          </w:p>
          <w:p w14:paraId="6841F8BB" w14:textId="77777777" w:rsidR="00543CDD" w:rsidRPr="009D1649" w:rsidRDefault="00543CDD" w:rsidP="0040548C">
            <w:pPr>
              <w:rPr>
                <w:rFonts w:eastAsia="Times New Roman" w:cs="Times New Roman"/>
                <w:color w:val="000000" w:themeColor="text1"/>
              </w:rPr>
            </w:pPr>
          </w:p>
        </w:tc>
      </w:tr>
      <w:tr w:rsidR="00543CDD" w:rsidRPr="009D1649" w14:paraId="6E5B5F7D" w14:textId="77777777" w:rsidTr="0040548C">
        <w:trPr>
          <w:trHeight w:val="565"/>
        </w:trPr>
        <w:tc>
          <w:tcPr>
            <w:tcW w:w="0" w:type="auto"/>
            <w:tcBorders>
              <w:bottom w:val="single" w:sz="4" w:space="0" w:color="auto"/>
            </w:tcBorders>
            <w:vAlign w:val="center"/>
          </w:tcPr>
          <w:p w14:paraId="26E0C07A"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2</w:t>
            </w:r>
          </w:p>
        </w:tc>
        <w:tc>
          <w:tcPr>
            <w:tcW w:w="0" w:type="auto"/>
            <w:tcBorders>
              <w:bottom w:val="single" w:sz="4" w:space="0" w:color="auto"/>
            </w:tcBorders>
            <w:vAlign w:val="center"/>
          </w:tcPr>
          <w:p w14:paraId="1744C9E3"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Blokowanie napędu pojazdu w trakcie akcji ratowniczej  </w:t>
            </w:r>
          </w:p>
        </w:tc>
        <w:tc>
          <w:tcPr>
            <w:tcW w:w="0" w:type="auto"/>
            <w:tcBorders>
              <w:bottom w:val="single" w:sz="4" w:space="0" w:color="auto"/>
            </w:tcBorders>
            <w:vAlign w:val="center"/>
          </w:tcPr>
          <w:p w14:paraId="4501BA78"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Pojazd winien być wyposażony w blokadę, która uniemożliwia samoczynne uruchomienie się pojazdu i silnika w trakcie prowadzonej akcji ratowniczej-gaśniczej. </w:t>
            </w:r>
          </w:p>
        </w:tc>
      </w:tr>
      <w:tr w:rsidR="00543CDD" w:rsidRPr="009D1649" w14:paraId="7DA8C345" w14:textId="77777777" w:rsidTr="0040548C">
        <w:tc>
          <w:tcPr>
            <w:tcW w:w="0" w:type="auto"/>
            <w:shd w:val="pct5" w:color="auto" w:fill="auto"/>
            <w:vAlign w:val="center"/>
          </w:tcPr>
          <w:p w14:paraId="426B2CB4" w14:textId="77777777" w:rsidR="00543CDD" w:rsidRPr="009D1649" w:rsidRDefault="00543CDD" w:rsidP="0040548C">
            <w:pPr>
              <w:rPr>
                <w:rFonts w:eastAsia="Times New Roman" w:cs="Times New Roman"/>
                <w:b/>
                <w:color w:val="000000" w:themeColor="text1"/>
              </w:rPr>
            </w:pPr>
          </w:p>
        </w:tc>
        <w:tc>
          <w:tcPr>
            <w:tcW w:w="0" w:type="auto"/>
            <w:gridSpan w:val="2"/>
            <w:shd w:val="pct5" w:color="auto" w:fill="auto"/>
            <w:vAlign w:val="center"/>
          </w:tcPr>
          <w:p w14:paraId="249EDD9E"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b/>
                <w:color w:val="000000" w:themeColor="text1"/>
              </w:rPr>
              <w:t>16. Dokumentacja</w:t>
            </w:r>
          </w:p>
        </w:tc>
      </w:tr>
      <w:tr w:rsidR="00543CDD" w:rsidRPr="009D1649" w14:paraId="2036C561" w14:textId="77777777" w:rsidTr="0040548C">
        <w:tc>
          <w:tcPr>
            <w:tcW w:w="0" w:type="auto"/>
            <w:tcBorders>
              <w:bottom w:val="single" w:sz="4" w:space="0" w:color="auto"/>
            </w:tcBorders>
            <w:vAlign w:val="center"/>
          </w:tcPr>
          <w:p w14:paraId="4E583C34"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1</w:t>
            </w:r>
          </w:p>
        </w:tc>
        <w:tc>
          <w:tcPr>
            <w:tcW w:w="0" w:type="auto"/>
            <w:tcBorders>
              <w:bottom w:val="single" w:sz="4" w:space="0" w:color="auto"/>
            </w:tcBorders>
            <w:vAlign w:val="center"/>
          </w:tcPr>
          <w:p w14:paraId="2A0A86C3"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Dokumentacja </w:t>
            </w:r>
          </w:p>
        </w:tc>
        <w:tc>
          <w:tcPr>
            <w:tcW w:w="0" w:type="auto"/>
            <w:tcBorders>
              <w:bottom w:val="single" w:sz="4" w:space="0" w:color="auto"/>
            </w:tcBorders>
            <w:vAlign w:val="center"/>
          </w:tcPr>
          <w:p w14:paraId="70E0A195"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 Instrukcja obsługi pojazdu (papierowa i elektroniczna); </w:t>
            </w:r>
          </w:p>
          <w:p w14:paraId="74A3BA8D"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 Książka gwarancyjna pojazdu; </w:t>
            </w:r>
          </w:p>
          <w:p w14:paraId="4838A2F1"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 Świadectwo homologacji pojazdu; </w:t>
            </w:r>
          </w:p>
          <w:p w14:paraId="3FCFCACC"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 Instrukcja naprawy podwozia i nadwozia autobusu (3 komplety w wersji papierowej oraz w wersji elektronicznej lub Wykonawca przekaże dostęp (nieodpłatnie) do serwerów, na których umieszczona jest dokumentacja); </w:t>
            </w:r>
          </w:p>
          <w:p w14:paraId="21A3C662"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 Instrukcję naprawy zespołów i podzespołów zamontowanych w autobusie (3 komplety w wersji papierowej oraz w wersji elektronicznej lub Wykonawca przekaże dostęp (nieodpłatnie) do serwerów, na których umieszczona jest dokumentacja); </w:t>
            </w:r>
          </w:p>
          <w:p w14:paraId="22FE6203"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Instrukcja użytkowania informacji pasażerskiej i monitoringu autobusowego.</w:t>
            </w:r>
          </w:p>
          <w:p w14:paraId="1402E0B6"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Opis techniczny protokołów wymiany danych auto komputera.</w:t>
            </w:r>
          </w:p>
          <w:p w14:paraId="4D7374DE"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Aktualne katalogi części zamiennych występujących w autobusie (3 komplety w wersji papierowej oraz w wersji elektronicznej lub Wykonawca przekaże dostęp (nieodpłatnie) do serwerów, na których umieszczona jest dokumentacja), oraz zapewni ich bieżące aktualizowanie przez okres 10 lat.</w:t>
            </w:r>
          </w:p>
          <w:p w14:paraId="61573ED0" w14:textId="77777777" w:rsidR="00543CDD" w:rsidRPr="009D1649" w:rsidRDefault="00543CDD" w:rsidP="0040548C">
            <w:pPr>
              <w:rPr>
                <w:rFonts w:eastAsia="Times New Roman" w:cs="Times New Roman"/>
                <w:color w:val="000000" w:themeColor="text1"/>
              </w:rPr>
            </w:pPr>
          </w:p>
          <w:p w14:paraId="6B11AD6B" w14:textId="77777777" w:rsidR="00543CDD" w:rsidRPr="009D1649" w:rsidRDefault="00543CDD" w:rsidP="0040548C">
            <w:pPr>
              <w:rPr>
                <w:rFonts w:eastAsia="Times New Roman" w:cs="Times New Roman"/>
                <w:color w:val="000000" w:themeColor="text1"/>
              </w:rPr>
            </w:pPr>
          </w:p>
        </w:tc>
      </w:tr>
      <w:tr w:rsidR="00543CDD" w:rsidRPr="009D1649" w14:paraId="225B8077" w14:textId="77777777" w:rsidTr="0040548C">
        <w:tc>
          <w:tcPr>
            <w:tcW w:w="0" w:type="auto"/>
            <w:shd w:val="pct5" w:color="auto" w:fill="auto"/>
            <w:vAlign w:val="center"/>
          </w:tcPr>
          <w:p w14:paraId="703ED61A" w14:textId="77777777" w:rsidR="00543CDD" w:rsidRPr="009D1649" w:rsidRDefault="00543CDD" w:rsidP="0040548C">
            <w:pPr>
              <w:jc w:val="center"/>
              <w:rPr>
                <w:rFonts w:eastAsia="Times New Roman" w:cs="Times New Roman"/>
                <w:b/>
                <w:color w:val="000000" w:themeColor="text1"/>
              </w:rPr>
            </w:pPr>
          </w:p>
        </w:tc>
        <w:tc>
          <w:tcPr>
            <w:tcW w:w="0" w:type="auto"/>
            <w:gridSpan w:val="2"/>
            <w:shd w:val="pct5" w:color="auto" w:fill="auto"/>
            <w:vAlign w:val="center"/>
          </w:tcPr>
          <w:p w14:paraId="35A8A8AB" w14:textId="77777777" w:rsidR="00543CDD" w:rsidRPr="009D1649" w:rsidRDefault="00543CDD" w:rsidP="0040548C">
            <w:pPr>
              <w:jc w:val="center"/>
              <w:rPr>
                <w:rFonts w:eastAsia="Times New Roman" w:cs="Times New Roman"/>
                <w:b/>
                <w:color w:val="000000" w:themeColor="text1"/>
              </w:rPr>
            </w:pPr>
            <w:r w:rsidRPr="009D1649">
              <w:rPr>
                <w:rFonts w:eastAsia="Times New Roman" w:cs="Times New Roman"/>
                <w:b/>
                <w:color w:val="000000" w:themeColor="text1"/>
              </w:rPr>
              <w:t>17. Sprzęt diagnostyczny, autoryzacja, szkolenia</w:t>
            </w:r>
          </w:p>
        </w:tc>
      </w:tr>
      <w:tr w:rsidR="00543CDD" w:rsidRPr="009D1649" w14:paraId="4F89962E" w14:textId="77777777" w:rsidTr="0040548C">
        <w:tc>
          <w:tcPr>
            <w:tcW w:w="0" w:type="auto"/>
            <w:vAlign w:val="center"/>
          </w:tcPr>
          <w:p w14:paraId="2B5C0EA1"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t>1</w:t>
            </w:r>
          </w:p>
        </w:tc>
        <w:tc>
          <w:tcPr>
            <w:tcW w:w="0" w:type="auto"/>
            <w:vAlign w:val="center"/>
          </w:tcPr>
          <w:p w14:paraId="05A9EF36"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Przyrządy diagnostyczne i eksploatacyjne</w:t>
            </w:r>
          </w:p>
        </w:tc>
        <w:tc>
          <w:tcPr>
            <w:tcW w:w="0" w:type="auto"/>
            <w:vAlign w:val="center"/>
          </w:tcPr>
          <w:p w14:paraId="634AB159"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Wykonawca winien dostarczyć komputer diagnostyczny wraz z oprogramowaniem do diagnostyki i napraw pojazdów. </w:t>
            </w:r>
          </w:p>
          <w:p w14:paraId="43828F27"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lastRenderedPageBreak/>
              <w:t xml:space="preserve">Wraz z komputerem Wykonawca winien przekazać kody błędów pojazdu oraz instrukcję postępowania na wypadek pojawienia się danego komunikatu. </w:t>
            </w:r>
          </w:p>
          <w:p w14:paraId="02BAB39F"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Wykonawca winien dostarczyć stację klimatyzacji do obsługi klimatyzacji w pojeździe.</w:t>
            </w:r>
          </w:p>
        </w:tc>
      </w:tr>
      <w:tr w:rsidR="00543CDD" w:rsidRPr="009D1649" w14:paraId="2596F344" w14:textId="77777777" w:rsidTr="0040548C">
        <w:tc>
          <w:tcPr>
            <w:tcW w:w="0" w:type="auto"/>
            <w:vAlign w:val="center"/>
          </w:tcPr>
          <w:p w14:paraId="6C533E20"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lastRenderedPageBreak/>
              <w:t>2</w:t>
            </w:r>
          </w:p>
        </w:tc>
        <w:tc>
          <w:tcPr>
            <w:tcW w:w="0" w:type="auto"/>
            <w:vAlign w:val="center"/>
          </w:tcPr>
          <w:p w14:paraId="5083332E"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Autoryzacja</w:t>
            </w:r>
          </w:p>
        </w:tc>
        <w:tc>
          <w:tcPr>
            <w:tcW w:w="0" w:type="auto"/>
            <w:vAlign w:val="center"/>
          </w:tcPr>
          <w:p w14:paraId="544F58BB"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Wykonawca udzieli Zamawiającemu autoryzacji na wykonywanie obsługi technicznej oraz napraw gwarancyjnych i pogwarancyjnych każdego z dostarczonych Pojazdów. </w:t>
            </w:r>
          </w:p>
          <w:p w14:paraId="030BE2CB"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W ramach przyznanej autoryzacji Wykonawca wyposaży Zamawiającego w narzędzia niezbędne do obsługi technicznej oraz napraw dostarczonych pojazdów. </w:t>
            </w:r>
          </w:p>
          <w:p w14:paraId="7A082596" w14:textId="77777777" w:rsidR="00543CDD" w:rsidRPr="009D1649" w:rsidRDefault="00543CDD" w:rsidP="00137E93">
            <w:pPr>
              <w:rPr>
                <w:rFonts w:eastAsia="Times New Roman" w:cs="Times New Roman"/>
                <w:color w:val="000000" w:themeColor="text1"/>
              </w:rPr>
            </w:pPr>
            <w:r w:rsidRPr="009D1649">
              <w:rPr>
                <w:rFonts w:eastAsia="Times New Roman" w:cs="Times New Roman"/>
                <w:color w:val="000000" w:themeColor="text1"/>
              </w:rPr>
              <w:t xml:space="preserve">Wykaz narzędzi wraz ze wskazaniem wartości poszczególnych narzędzi winien być </w:t>
            </w:r>
            <w:r w:rsidR="00137E93">
              <w:rPr>
                <w:rFonts w:eastAsia="Times New Roman" w:cs="Times New Roman"/>
                <w:color w:val="000000" w:themeColor="text1"/>
              </w:rPr>
              <w:t>załączony do oferty.</w:t>
            </w:r>
          </w:p>
        </w:tc>
      </w:tr>
      <w:tr w:rsidR="00543CDD" w:rsidRPr="009D1649" w14:paraId="6E0263FE" w14:textId="77777777" w:rsidTr="0040548C">
        <w:tc>
          <w:tcPr>
            <w:tcW w:w="0" w:type="auto"/>
            <w:vAlign w:val="center"/>
          </w:tcPr>
          <w:p w14:paraId="2AFF475A"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t>3</w:t>
            </w:r>
          </w:p>
        </w:tc>
        <w:tc>
          <w:tcPr>
            <w:tcW w:w="0" w:type="auto"/>
            <w:vAlign w:val="center"/>
          </w:tcPr>
          <w:p w14:paraId="1E6124C2"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Dostęp do części zamiennych</w:t>
            </w:r>
          </w:p>
        </w:tc>
        <w:tc>
          <w:tcPr>
            <w:tcW w:w="0" w:type="auto"/>
            <w:vAlign w:val="center"/>
          </w:tcPr>
          <w:p w14:paraId="0FCBF0E2"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Wykonawca winien zagwarantować dostępność części do oferowanego pojazdu przez okres min. 15 lat od jego odbioru. </w:t>
            </w:r>
          </w:p>
          <w:p w14:paraId="1DE4CFBE"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Części zamienne winny być dostępne w terminie maksymalnie 3 dni od zamówienia.</w:t>
            </w:r>
          </w:p>
        </w:tc>
      </w:tr>
      <w:tr w:rsidR="00543CDD" w:rsidRPr="009D1649" w14:paraId="68DC0DA4" w14:textId="77777777" w:rsidTr="0040548C">
        <w:tc>
          <w:tcPr>
            <w:tcW w:w="0" w:type="auto"/>
            <w:tcBorders>
              <w:bottom w:val="single" w:sz="4" w:space="0" w:color="auto"/>
            </w:tcBorders>
            <w:vAlign w:val="center"/>
          </w:tcPr>
          <w:p w14:paraId="6CC2FB69"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t>4</w:t>
            </w:r>
          </w:p>
        </w:tc>
        <w:tc>
          <w:tcPr>
            <w:tcW w:w="0" w:type="auto"/>
            <w:tcBorders>
              <w:bottom w:val="single" w:sz="4" w:space="0" w:color="auto"/>
            </w:tcBorders>
            <w:vAlign w:val="center"/>
          </w:tcPr>
          <w:p w14:paraId="0F33D9F7"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Szkolenie</w:t>
            </w:r>
          </w:p>
        </w:tc>
        <w:tc>
          <w:tcPr>
            <w:tcW w:w="0" w:type="auto"/>
            <w:tcBorders>
              <w:bottom w:val="single" w:sz="4" w:space="0" w:color="auto"/>
            </w:tcBorders>
            <w:vAlign w:val="center"/>
          </w:tcPr>
          <w:p w14:paraId="533DA515"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W ramach umowy Wykonawca na swój koszt przeprowadzi szkolenia na terenie zajezdni autobusowej Zamawiającego: </w:t>
            </w:r>
          </w:p>
          <w:p w14:paraId="7EF2F3FC"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a) </w:t>
            </w:r>
            <w:r w:rsidR="00DA547F">
              <w:rPr>
                <w:rFonts w:eastAsia="Times New Roman" w:cs="Times New Roman"/>
                <w:color w:val="000000" w:themeColor="text1"/>
              </w:rPr>
              <w:t>2</w:t>
            </w:r>
            <w:r w:rsidRPr="009D1649">
              <w:rPr>
                <w:rFonts w:eastAsia="Times New Roman" w:cs="Times New Roman"/>
                <w:color w:val="000000" w:themeColor="text1"/>
              </w:rPr>
              <w:t xml:space="preserve"> szkolenia dla kierowców (po min. 2 kierowców wskazanych przez Zamawiającego na 1 dostarczony autobus), </w:t>
            </w:r>
          </w:p>
          <w:p w14:paraId="49871730"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Zakres szkolenia:</w:t>
            </w:r>
          </w:p>
          <w:p w14:paraId="5E916407"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 prawidłowa obsługa oraz bezpieczna eksploatacja pojazdu, </w:t>
            </w:r>
          </w:p>
          <w:p w14:paraId="0AB74759"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 ekonomiczna eksploatacja dostarczonych autobusów – technika jazdy, </w:t>
            </w:r>
          </w:p>
          <w:p w14:paraId="3438DCE7"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obsługa pojazdu w sytuacjach awaryjnych (pożar, usterki),</w:t>
            </w:r>
          </w:p>
          <w:p w14:paraId="047F4CE8"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oraz dostarczy szkolonym kierowcom niezbędne do tego celu materiały. </w:t>
            </w:r>
          </w:p>
          <w:p w14:paraId="22B62298" w14:textId="77777777" w:rsidR="00543CDD" w:rsidRPr="009D1649" w:rsidRDefault="00543CDD" w:rsidP="0040548C">
            <w:pPr>
              <w:rPr>
                <w:rFonts w:eastAsia="Times New Roman" w:cs="Times New Roman"/>
                <w:color w:val="000000" w:themeColor="text1"/>
              </w:rPr>
            </w:pPr>
          </w:p>
          <w:p w14:paraId="4059F18B"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b) 2 szkolenia</w:t>
            </w:r>
            <w:r w:rsidR="001F21EC">
              <w:rPr>
                <w:rFonts w:eastAsia="Times New Roman" w:cs="Times New Roman"/>
                <w:color w:val="000000" w:themeColor="text1"/>
              </w:rPr>
              <w:t>,</w:t>
            </w:r>
            <w:r w:rsidRPr="009D1649">
              <w:rPr>
                <w:rFonts w:eastAsia="Times New Roman" w:cs="Times New Roman"/>
                <w:color w:val="000000" w:themeColor="text1"/>
              </w:rPr>
              <w:t xml:space="preserve"> jedno dla mechaników oraz jedno dla elektromechaników, obejmujące: </w:t>
            </w:r>
          </w:p>
          <w:p w14:paraId="5594308B"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 budowę pojazdu, naprawę układu hamulcowego pojazdu (mechanika), </w:t>
            </w:r>
          </w:p>
          <w:p w14:paraId="3117368A"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 budowę pojazdu, diagnostykę baterii pojazdu, diagnostykę układu napędowego (elektromechanika), </w:t>
            </w:r>
          </w:p>
          <w:p w14:paraId="62941124"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 praktyczne sprawdzenie umiejętności diagnostyki, oraz dostarczy szkolonym kierowcom niezbędne do tego celu materiały. </w:t>
            </w:r>
          </w:p>
          <w:p w14:paraId="65627714" w14:textId="77777777" w:rsidR="00543CDD" w:rsidRPr="009D1649" w:rsidRDefault="00543CDD" w:rsidP="0040548C">
            <w:pPr>
              <w:rPr>
                <w:rFonts w:eastAsia="Times New Roman" w:cs="Times New Roman"/>
                <w:color w:val="000000" w:themeColor="text1"/>
              </w:rPr>
            </w:pPr>
          </w:p>
          <w:p w14:paraId="0D7F34C7"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c) 1 szkolenie z obsługi działania systemu autodiagnostyki dla personelu Zamawiającego. </w:t>
            </w:r>
          </w:p>
          <w:p w14:paraId="64186918" w14:textId="77777777" w:rsidR="00543CDD" w:rsidRPr="009D1649" w:rsidRDefault="00543CDD" w:rsidP="0040548C">
            <w:pPr>
              <w:rPr>
                <w:rFonts w:eastAsia="Times New Roman" w:cs="Times New Roman"/>
                <w:color w:val="000000" w:themeColor="text1"/>
              </w:rPr>
            </w:pPr>
          </w:p>
          <w:p w14:paraId="17849D68"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d) 1 szkolenie z obsługi systemu pozyskiwania danych pojazdu</w:t>
            </w:r>
            <w:r w:rsidR="001F21EC">
              <w:rPr>
                <w:rFonts w:eastAsia="Times New Roman" w:cs="Times New Roman"/>
                <w:color w:val="000000" w:themeColor="text1"/>
              </w:rPr>
              <w:t xml:space="preserve"> (bramki liczące, monitoring, </w:t>
            </w:r>
            <w:r w:rsidR="00A424AE">
              <w:rPr>
                <w:rFonts w:eastAsia="Times New Roman" w:cs="Times New Roman"/>
                <w:color w:val="000000" w:themeColor="text1"/>
              </w:rPr>
              <w:t>dane eksploatacyjne)</w:t>
            </w:r>
            <w:r w:rsidRPr="009D1649">
              <w:rPr>
                <w:rFonts w:eastAsia="Times New Roman" w:cs="Times New Roman"/>
                <w:color w:val="000000" w:themeColor="text1"/>
              </w:rPr>
              <w:t xml:space="preserve">. </w:t>
            </w:r>
          </w:p>
          <w:p w14:paraId="55975088" w14:textId="77777777" w:rsidR="00543CDD" w:rsidRPr="009D1649" w:rsidRDefault="00543CDD" w:rsidP="0040548C">
            <w:pPr>
              <w:rPr>
                <w:rFonts w:eastAsia="Times New Roman" w:cs="Times New Roman"/>
                <w:color w:val="000000" w:themeColor="text1"/>
              </w:rPr>
            </w:pPr>
          </w:p>
          <w:p w14:paraId="28F962A0" w14:textId="77777777" w:rsidR="00543CDD" w:rsidRPr="009D1649" w:rsidRDefault="0069495A" w:rsidP="0040548C">
            <w:pPr>
              <w:rPr>
                <w:rFonts w:eastAsia="Times New Roman" w:cs="Times New Roman"/>
                <w:color w:val="000000" w:themeColor="text1"/>
              </w:rPr>
            </w:pPr>
            <w:r>
              <w:rPr>
                <w:rFonts w:eastAsia="Times New Roman" w:cs="Times New Roman"/>
                <w:color w:val="000000" w:themeColor="text1"/>
              </w:rPr>
              <w:t>e</w:t>
            </w:r>
            <w:r w:rsidR="00543CDD" w:rsidRPr="009D1649">
              <w:rPr>
                <w:rFonts w:eastAsia="Times New Roman" w:cs="Times New Roman"/>
                <w:color w:val="000000" w:themeColor="text1"/>
              </w:rPr>
              <w:t xml:space="preserve">) </w:t>
            </w:r>
            <w:r w:rsidR="00DA547F">
              <w:rPr>
                <w:rFonts w:eastAsia="Times New Roman" w:cs="Times New Roman"/>
                <w:color w:val="000000" w:themeColor="text1"/>
              </w:rPr>
              <w:t>szkolenie</w:t>
            </w:r>
            <w:r w:rsidR="00543CDD" w:rsidRPr="009D1649">
              <w:rPr>
                <w:rFonts w:eastAsia="Times New Roman" w:cs="Times New Roman"/>
                <w:color w:val="000000" w:themeColor="text1"/>
              </w:rPr>
              <w:t xml:space="preserve"> dla personelu zamawiającego (mistrzowie, pracownicy zajezdni) </w:t>
            </w:r>
          </w:p>
          <w:p w14:paraId="02495937"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Zakres szkolenia:</w:t>
            </w:r>
          </w:p>
          <w:p w14:paraId="52F0323A"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 prawidłowa obsługa oraz bezpieczna eksploatacja pojazdu, </w:t>
            </w:r>
          </w:p>
          <w:p w14:paraId="63C3AB18"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 ekonomiczna eksploatacja dostarczonych autobusów – technika jazdy, </w:t>
            </w:r>
          </w:p>
          <w:p w14:paraId="6487A842"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obsługa pojazdu w sytuacjach awaryjnych (pożar, usterki),</w:t>
            </w:r>
          </w:p>
          <w:p w14:paraId="434EE56F"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budowa pojazdu, naprawa układu hamulcowego pojazdu (mechanika),</w:t>
            </w:r>
          </w:p>
          <w:p w14:paraId="44C4BE06" w14:textId="77777777" w:rsidR="00543CDD" w:rsidRPr="00294C99" w:rsidRDefault="00543CDD" w:rsidP="0040548C">
            <w:pPr>
              <w:rPr>
                <w:rFonts w:eastAsia="Times New Roman" w:cs="Times New Roman"/>
                <w:color w:val="000000" w:themeColor="text1"/>
              </w:rPr>
            </w:pPr>
            <w:r w:rsidRPr="00294C99">
              <w:rPr>
                <w:rFonts w:eastAsia="Times New Roman" w:cs="Times New Roman"/>
                <w:color w:val="000000" w:themeColor="text1"/>
              </w:rPr>
              <w:t xml:space="preserve">- budowa pojazdu, diagnostykę baterii pojazdu, diagnostyka układu napędowego (elektromechanika), </w:t>
            </w:r>
          </w:p>
          <w:p w14:paraId="4ABAB8D5" w14:textId="77777777" w:rsidR="00543CDD" w:rsidRPr="00294C99" w:rsidRDefault="00543CDD" w:rsidP="0040548C">
            <w:pPr>
              <w:rPr>
                <w:rFonts w:eastAsia="Times New Roman" w:cs="Times New Roman"/>
                <w:color w:val="000000" w:themeColor="text1"/>
              </w:rPr>
            </w:pPr>
            <w:r w:rsidRPr="00294C99">
              <w:rPr>
                <w:rFonts w:eastAsia="Times New Roman" w:cs="Times New Roman"/>
                <w:color w:val="000000" w:themeColor="text1"/>
              </w:rPr>
              <w:t xml:space="preserve">- zgłaszanie błędów, </w:t>
            </w:r>
          </w:p>
          <w:p w14:paraId="7851963F" w14:textId="77777777" w:rsidR="00543CDD" w:rsidRPr="00294C99" w:rsidRDefault="00543CDD" w:rsidP="0040548C">
            <w:pPr>
              <w:rPr>
                <w:rFonts w:eastAsia="Times New Roman" w:cs="Times New Roman"/>
                <w:color w:val="000000" w:themeColor="text1"/>
              </w:rPr>
            </w:pPr>
            <w:r w:rsidRPr="00294C99">
              <w:rPr>
                <w:rFonts w:eastAsia="Times New Roman" w:cs="Times New Roman"/>
                <w:color w:val="000000" w:themeColor="text1"/>
              </w:rPr>
              <w:t xml:space="preserve">- serwis, przeglądy i bieżące utrzymanie. </w:t>
            </w:r>
          </w:p>
          <w:p w14:paraId="6CFDEB0A" w14:textId="77777777" w:rsidR="00294C99" w:rsidRPr="00294C99" w:rsidRDefault="00294C99" w:rsidP="0040548C">
            <w:pPr>
              <w:rPr>
                <w:rFonts w:eastAsia="Times New Roman" w:cs="Times New Roman"/>
                <w:color w:val="000000" w:themeColor="text1"/>
              </w:rPr>
            </w:pPr>
          </w:p>
          <w:p w14:paraId="642EDE15" w14:textId="77777777" w:rsidR="00294C99" w:rsidRPr="00294C99" w:rsidRDefault="00294C99" w:rsidP="00294C99">
            <w:pPr>
              <w:rPr>
                <w:rFonts w:eastAsia="Times New Roman" w:cs="Times New Roman"/>
                <w:color w:val="000000" w:themeColor="text1"/>
              </w:rPr>
            </w:pPr>
            <w:r w:rsidRPr="00294C99">
              <w:rPr>
                <w:rFonts w:eastAsia="Times New Roman" w:cs="Times New Roman"/>
                <w:color w:val="000000" w:themeColor="text1"/>
              </w:rPr>
              <w:t>f) 1 szkolenie z udziałem Państwowej Straży Pożarnej w zakresie zapoznania z konstrukcją pojazdu, działaniem awaryjnym w przypadku pożaru pojazdu.</w:t>
            </w:r>
          </w:p>
          <w:p w14:paraId="750ACAC8" w14:textId="77777777" w:rsidR="00543CDD" w:rsidRPr="00294C99" w:rsidRDefault="00543CDD" w:rsidP="0040548C">
            <w:pPr>
              <w:rPr>
                <w:rFonts w:eastAsia="Times New Roman" w:cs="Times New Roman"/>
                <w:color w:val="000000" w:themeColor="text1"/>
              </w:rPr>
            </w:pPr>
          </w:p>
          <w:p w14:paraId="3A123DDD" w14:textId="77777777" w:rsidR="00543CDD" w:rsidRPr="009D1649" w:rsidRDefault="00543CDD" w:rsidP="0040548C">
            <w:pPr>
              <w:rPr>
                <w:rFonts w:eastAsia="Times New Roman" w:cs="Times New Roman"/>
                <w:color w:val="000000" w:themeColor="text1"/>
              </w:rPr>
            </w:pPr>
            <w:r w:rsidRPr="00294C99">
              <w:rPr>
                <w:rFonts w:eastAsia="Times New Roman" w:cs="Times New Roman"/>
                <w:color w:val="000000" w:themeColor="text1"/>
              </w:rPr>
              <w:t>Wykonawca zobowiązany jest przedstawić harmonogram szkoleń do akceptacji Zamawiającego. Harmonogram powinien być uzgodniony na minimum 30 dni przed realizacją szkoleń.</w:t>
            </w:r>
            <w:r w:rsidRPr="009D1649">
              <w:rPr>
                <w:rFonts w:eastAsia="Times New Roman" w:cs="Times New Roman"/>
                <w:color w:val="000000" w:themeColor="text1"/>
              </w:rPr>
              <w:t xml:space="preserve">  </w:t>
            </w:r>
          </w:p>
        </w:tc>
      </w:tr>
      <w:tr w:rsidR="00543CDD" w:rsidRPr="009D1649" w14:paraId="50396C81" w14:textId="77777777" w:rsidTr="0040548C">
        <w:tc>
          <w:tcPr>
            <w:tcW w:w="0" w:type="auto"/>
            <w:shd w:val="pct5" w:color="auto" w:fill="auto"/>
            <w:vAlign w:val="center"/>
          </w:tcPr>
          <w:p w14:paraId="5D043BEC" w14:textId="77777777" w:rsidR="00543CDD" w:rsidRPr="009D1649" w:rsidRDefault="00543CDD" w:rsidP="0040548C">
            <w:pPr>
              <w:rPr>
                <w:rFonts w:eastAsia="Times New Roman" w:cs="Times New Roman"/>
                <w:b/>
                <w:color w:val="000000" w:themeColor="text1"/>
              </w:rPr>
            </w:pPr>
          </w:p>
        </w:tc>
        <w:tc>
          <w:tcPr>
            <w:tcW w:w="0" w:type="auto"/>
            <w:gridSpan w:val="2"/>
            <w:shd w:val="pct5" w:color="auto" w:fill="auto"/>
            <w:vAlign w:val="center"/>
          </w:tcPr>
          <w:p w14:paraId="067BA36E" w14:textId="77777777" w:rsidR="00543CDD" w:rsidRPr="009D1649" w:rsidRDefault="00543CDD" w:rsidP="0040548C">
            <w:pPr>
              <w:jc w:val="center"/>
              <w:rPr>
                <w:rFonts w:eastAsia="Times New Roman" w:cs="Times New Roman"/>
                <w:b/>
                <w:color w:val="000000" w:themeColor="text1"/>
              </w:rPr>
            </w:pPr>
            <w:r w:rsidRPr="009D1649">
              <w:rPr>
                <w:rFonts w:eastAsia="Times New Roman" w:cs="Times New Roman"/>
                <w:b/>
                <w:color w:val="000000" w:themeColor="text1"/>
              </w:rPr>
              <w:t>18. Miejsce dostawy pojazdów</w:t>
            </w:r>
          </w:p>
        </w:tc>
      </w:tr>
      <w:tr w:rsidR="00543CDD" w:rsidRPr="009D1649" w14:paraId="4235361D" w14:textId="77777777" w:rsidTr="0040548C">
        <w:tc>
          <w:tcPr>
            <w:tcW w:w="0" w:type="auto"/>
            <w:vAlign w:val="center"/>
          </w:tcPr>
          <w:p w14:paraId="46047DE2" w14:textId="77777777" w:rsidR="00543CDD" w:rsidRPr="009D1649" w:rsidRDefault="00543CDD" w:rsidP="0040548C">
            <w:pPr>
              <w:jc w:val="center"/>
              <w:rPr>
                <w:rFonts w:eastAsia="Times New Roman" w:cs="Times New Roman"/>
                <w:color w:val="000000" w:themeColor="text1"/>
              </w:rPr>
            </w:pPr>
            <w:r w:rsidRPr="009D1649">
              <w:rPr>
                <w:rFonts w:eastAsia="Times New Roman" w:cs="Times New Roman"/>
                <w:color w:val="000000" w:themeColor="text1"/>
              </w:rPr>
              <w:lastRenderedPageBreak/>
              <w:t>1</w:t>
            </w:r>
          </w:p>
        </w:tc>
        <w:tc>
          <w:tcPr>
            <w:tcW w:w="0" w:type="auto"/>
            <w:vAlign w:val="center"/>
          </w:tcPr>
          <w:p w14:paraId="355E2BF5" w14:textId="77777777" w:rsidR="00543CDD" w:rsidRPr="009D1649" w:rsidRDefault="00543CDD" w:rsidP="0040548C">
            <w:pPr>
              <w:rPr>
                <w:rFonts w:eastAsia="Times New Roman" w:cs="Times New Roman"/>
                <w:color w:val="000000" w:themeColor="text1"/>
              </w:rPr>
            </w:pPr>
          </w:p>
        </w:tc>
        <w:tc>
          <w:tcPr>
            <w:tcW w:w="0" w:type="auto"/>
            <w:vAlign w:val="center"/>
          </w:tcPr>
          <w:p w14:paraId="78C91C35" w14:textId="77777777" w:rsidR="0069495A"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Dostawca winien dostarczyć pojazdy do Miejskiego Zakładu Komunikacji  w Gorzowie Wielkopolskim ul. Kostrzyńska 46 </w:t>
            </w:r>
          </w:p>
          <w:p w14:paraId="564C2506" w14:textId="77777777" w:rsidR="00543CDD" w:rsidRPr="009D1649" w:rsidRDefault="00543CDD" w:rsidP="0040548C">
            <w:pPr>
              <w:rPr>
                <w:rFonts w:eastAsia="Times New Roman" w:cs="Times New Roman"/>
                <w:color w:val="000000" w:themeColor="text1"/>
              </w:rPr>
            </w:pPr>
            <w:r w:rsidRPr="009D1649">
              <w:rPr>
                <w:rFonts w:eastAsia="Times New Roman" w:cs="Times New Roman"/>
                <w:color w:val="000000" w:themeColor="text1"/>
              </w:rPr>
              <w:t xml:space="preserve">66-400 Gorzów Wielkopolski.  </w:t>
            </w:r>
          </w:p>
        </w:tc>
      </w:tr>
    </w:tbl>
    <w:p w14:paraId="0E69D5B3" w14:textId="77777777" w:rsidR="00384E26" w:rsidRDefault="00384E26" w:rsidP="00543CDD">
      <w:pPr>
        <w:rPr>
          <w:rFonts w:cs="Times New Roman"/>
        </w:rPr>
      </w:pPr>
    </w:p>
    <w:p w14:paraId="46186C09" w14:textId="77777777" w:rsidR="00873B10" w:rsidRPr="00954ECB" w:rsidRDefault="00873B10" w:rsidP="00873B10">
      <w:pPr>
        <w:pStyle w:val="Nagwek1"/>
        <w:numPr>
          <w:ilvl w:val="0"/>
          <w:numId w:val="1"/>
        </w:numPr>
        <w:spacing w:before="0"/>
        <w:ind w:left="426" w:hanging="426"/>
        <w:contextualSpacing/>
        <w:rPr>
          <w:rFonts w:ascii="Times New Roman" w:hAnsi="Times New Roman" w:cs="Times New Roman"/>
          <w:color w:val="auto"/>
          <w:sz w:val="22"/>
          <w:szCs w:val="22"/>
        </w:rPr>
      </w:pPr>
      <w:r w:rsidRPr="00954ECB">
        <w:rPr>
          <w:rFonts w:ascii="Times New Roman" w:hAnsi="Times New Roman" w:cs="Times New Roman"/>
          <w:color w:val="auto"/>
          <w:sz w:val="22"/>
          <w:szCs w:val="22"/>
        </w:rPr>
        <w:t xml:space="preserve">DZIAŁANIA INFORMACYJNO-PROMOCYJNE </w:t>
      </w:r>
    </w:p>
    <w:p w14:paraId="31F565BE" w14:textId="77777777" w:rsidR="00873B10" w:rsidRPr="00A771C5" w:rsidRDefault="00873B10" w:rsidP="00873B10">
      <w:pPr>
        <w:tabs>
          <w:tab w:val="left" w:pos="426"/>
        </w:tabs>
        <w:suppressAutoHyphens/>
        <w:autoSpaceDN w:val="0"/>
        <w:spacing w:line="276" w:lineRule="auto"/>
        <w:jc w:val="both"/>
        <w:textAlignment w:val="baseline"/>
        <w:rPr>
          <w:rFonts w:cs="Times New Roman"/>
          <w:bCs/>
        </w:rPr>
      </w:pPr>
    </w:p>
    <w:p w14:paraId="2E4D0703" w14:textId="77777777" w:rsidR="00873B10" w:rsidRPr="00A771C5" w:rsidRDefault="00873B10" w:rsidP="00873B10">
      <w:pPr>
        <w:tabs>
          <w:tab w:val="left" w:pos="426"/>
        </w:tabs>
        <w:suppressAutoHyphens/>
        <w:autoSpaceDN w:val="0"/>
        <w:spacing w:line="276" w:lineRule="auto"/>
        <w:jc w:val="both"/>
        <w:textAlignment w:val="baseline"/>
        <w:rPr>
          <w:rFonts w:cs="Times New Roman"/>
          <w:bCs/>
        </w:rPr>
      </w:pPr>
      <w:r w:rsidRPr="00A771C5">
        <w:rPr>
          <w:rFonts w:cs="Times New Roman"/>
          <w:bCs/>
        </w:rPr>
        <w:t xml:space="preserve">W ramach realizacji przedmiotu zamówienia Wykonawca wykona obowiązkowe oznaczenia przedsięwzięcia zgodnie z zasadami oznaczania projektów Fundusze Europejskie </w:t>
      </w:r>
      <w:r>
        <w:rPr>
          <w:rFonts w:cs="Times New Roman"/>
          <w:bCs/>
        </w:rPr>
        <w:t xml:space="preserve">na lata </w:t>
      </w:r>
      <w:r w:rsidRPr="00A771C5">
        <w:rPr>
          <w:rFonts w:cs="Times New Roman"/>
          <w:bCs/>
        </w:rPr>
        <w:t>2021-2027,</w:t>
      </w:r>
      <w:r>
        <w:rPr>
          <w:rFonts w:cs="Times New Roman"/>
          <w:bCs/>
        </w:rPr>
        <w:t xml:space="preserve"> </w:t>
      </w:r>
      <w:r w:rsidRPr="00A771C5">
        <w:rPr>
          <w:rFonts w:cs="Times New Roman"/>
          <w:bCs/>
        </w:rPr>
        <w:t>dostępnymi</w:t>
      </w:r>
      <w:r>
        <w:rPr>
          <w:rFonts w:cs="Times New Roman"/>
          <w:bCs/>
        </w:rPr>
        <w:t xml:space="preserve"> </w:t>
      </w:r>
      <w:r w:rsidRPr="00A771C5">
        <w:rPr>
          <w:rFonts w:cs="Times New Roman"/>
          <w:bCs/>
        </w:rPr>
        <w:t>na</w:t>
      </w:r>
      <w:r>
        <w:rPr>
          <w:rFonts w:cs="Times New Roman"/>
          <w:bCs/>
        </w:rPr>
        <w:t xml:space="preserve"> </w:t>
      </w:r>
      <w:r w:rsidRPr="00A771C5">
        <w:rPr>
          <w:rFonts w:cs="Times New Roman"/>
          <w:bCs/>
        </w:rPr>
        <w:t>stronie</w:t>
      </w:r>
      <w:r>
        <w:rPr>
          <w:rFonts w:cs="Times New Roman"/>
          <w:bCs/>
        </w:rPr>
        <w:t xml:space="preserve"> </w:t>
      </w:r>
      <w:r w:rsidRPr="00A771C5">
        <w:rPr>
          <w:rFonts w:cs="Times New Roman"/>
          <w:bCs/>
        </w:rPr>
        <w:t>internetowej:</w:t>
      </w:r>
      <w:r w:rsidRPr="00256BC6">
        <w:t xml:space="preserve"> </w:t>
      </w:r>
      <w:r w:rsidRPr="00256BC6">
        <w:rPr>
          <w:rFonts w:cs="Times New Roman"/>
          <w:b/>
        </w:rPr>
        <w:t>www.funduszeeuropejskie.gov.pl</w:t>
      </w:r>
      <w:r w:rsidRPr="00256BC6">
        <w:rPr>
          <w:rFonts w:cs="Times New Roman"/>
          <w:bCs/>
        </w:rPr>
        <w:t xml:space="preserve"> i na stronach internetowych programów.</w:t>
      </w:r>
      <w:r>
        <w:rPr>
          <w:rFonts w:cs="Times New Roman"/>
          <w:bCs/>
        </w:rPr>
        <w:t xml:space="preserve"> </w:t>
      </w:r>
      <w:r w:rsidRPr="00A771C5">
        <w:rPr>
          <w:rFonts w:cs="Times New Roman"/>
          <w:bCs/>
        </w:rPr>
        <w:t>Autobusy zostaną</w:t>
      </w:r>
      <w:r>
        <w:rPr>
          <w:rFonts w:cs="Times New Roman"/>
          <w:bCs/>
        </w:rPr>
        <w:t xml:space="preserve"> </w:t>
      </w:r>
      <w:r w:rsidRPr="00A771C5">
        <w:rPr>
          <w:rFonts w:cs="Times New Roman"/>
          <w:bCs/>
        </w:rPr>
        <w:t>oznaczone dedykowanymi naklejkami (jedna naklejka wewnątrz autobusu). Materiał, z którego wykonane zostaną naklejki musi gwarantować trwałość przynajmniej do końca okresu trwałości przedsięwzięcia (5 lat), tj. naklejka będzie czytelna i zachowa kolory. Rozmiar i materiał naklejki powinien być dostosowany do powierzchni, na której zostanie umieszczona, tak by znaki były odpowiednio czytelne i wyraźnie widoczne</w:t>
      </w:r>
      <w:r>
        <w:rPr>
          <w:rFonts w:cs="Times New Roman"/>
          <w:bCs/>
        </w:rPr>
        <w:t>.</w:t>
      </w:r>
      <w:r w:rsidRPr="00256BC6">
        <w:t xml:space="preserve"> </w:t>
      </w:r>
      <w:r w:rsidRPr="00256BC6">
        <w:rPr>
          <w:rFonts w:cs="Times New Roman"/>
          <w:bCs/>
        </w:rPr>
        <w:t>Wymiary naklejki nie mogą być mniejsze niż 14 × 8 cm.</w:t>
      </w:r>
    </w:p>
    <w:p w14:paraId="5C12C186" w14:textId="77777777" w:rsidR="00873B10" w:rsidRPr="00A771C5" w:rsidRDefault="00873B10" w:rsidP="00873B10">
      <w:pPr>
        <w:tabs>
          <w:tab w:val="left" w:pos="426"/>
        </w:tabs>
        <w:suppressAutoHyphens/>
        <w:autoSpaceDN w:val="0"/>
        <w:spacing w:line="276" w:lineRule="auto"/>
        <w:jc w:val="both"/>
        <w:textAlignment w:val="baseline"/>
        <w:rPr>
          <w:rFonts w:cs="Times New Roman"/>
          <w:bCs/>
        </w:rPr>
      </w:pPr>
    </w:p>
    <w:p w14:paraId="309B04EB" w14:textId="77777777" w:rsidR="00873B10" w:rsidRPr="00543CDD" w:rsidRDefault="00873B10" w:rsidP="00543CDD">
      <w:pPr>
        <w:rPr>
          <w:rFonts w:cs="Times New Roman"/>
        </w:rPr>
      </w:pPr>
    </w:p>
    <w:sectPr w:rsidR="00873B10" w:rsidRPr="00543CDD" w:rsidSect="009A019D">
      <w:footerReference w:type="default" r:id="rId8"/>
      <w:headerReference w:type="first" r:id="rId9"/>
      <w:pgSz w:w="11906" w:h="16838"/>
      <w:pgMar w:top="1417" w:right="1417" w:bottom="1276"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AB0FCF" w14:textId="77777777" w:rsidR="00856405" w:rsidRDefault="00856405" w:rsidP="0040548C">
      <w:r>
        <w:separator/>
      </w:r>
    </w:p>
  </w:endnote>
  <w:endnote w:type="continuationSeparator" w:id="0">
    <w:p w14:paraId="29768D8C" w14:textId="77777777" w:rsidR="00856405" w:rsidRDefault="00856405" w:rsidP="00405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
    <w:altName w:val="Times New Roman"/>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69908"/>
      <w:docPartObj>
        <w:docPartGallery w:val="Page Numbers (Bottom of Page)"/>
        <w:docPartUnique/>
      </w:docPartObj>
    </w:sdtPr>
    <w:sdtEndPr/>
    <w:sdtContent>
      <w:p w14:paraId="74C101A0" w14:textId="77777777" w:rsidR="001F21EC" w:rsidRDefault="00975E6B">
        <w:pPr>
          <w:pStyle w:val="Stopka"/>
          <w:jc w:val="right"/>
        </w:pPr>
        <w:r>
          <w:fldChar w:fldCharType="begin"/>
        </w:r>
        <w:r>
          <w:instrText xml:space="preserve"> PAGE   \* MERGEFORMAT </w:instrText>
        </w:r>
        <w:r>
          <w:fldChar w:fldCharType="separate"/>
        </w:r>
        <w:r w:rsidR="00B96B1F">
          <w:rPr>
            <w:noProof/>
          </w:rPr>
          <w:t>2</w:t>
        </w:r>
        <w:r>
          <w:rPr>
            <w:noProof/>
          </w:rPr>
          <w:fldChar w:fldCharType="end"/>
        </w:r>
      </w:p>
    </w:sdtContent>
  </w:sdt>
  <w:p w14:paraId="2B6847E5" w14:textId="77777777" w:rsidR="001F21EC" w:rsidRDefault="001F21E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1A51FD" w14:textId="77777777" w:rsidR="00856405" w:rsidRDefault="00856405" w:rsidP="0040548C">
      <w:r>
        <w:separator/>
      </w:r>
    </w:p>
  </w:footnote>
  <w:footnote w:type="continuationSeparator" w:id="0">
    <w:p w14:paraId="22B20884" w14:textId="77777777" w:rsidR="00856405" w:rsidRDefault="00856405" w:rsidP="004054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27785" w14:textId="1C3D60C0" w:rsidR="009A019D" w:rsidRDefault="009A019D">
    <w:pPr>
      <w:pStyle w:val="Nagwek"/>
    </w:pPr>
    <w:r>
      <w:rPr>
        <w:noProof/>
        <w:lang w:eastAsia="pl-PL"/>
      </w:rPr>
      <w:drawing>
        <wp:inline distT="0" distB="0" distL="0" distR="0" wp14:anchorId="79B55853" wp14:editId="38FFA54E">
          <wp:extent cx="5760720" cy="823595"/>
          <wp:effectExtent l="0" t="0" r="0" b="0"/>
          <wp:docPr id="164193048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930482" name="Obraz 164193048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2359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21B67"/>
    <w:multiLevelType w:val="hybridMultilevel"/>
    <w:tmpl w:val="D234BF28"/>
    <w:lvl w:ilvl="0" w:tplc="D3CE458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03307DD5"/>
    <w:multiLevelType w:val="hybridMultilevel"/>
    <w:tmpl w:val="5756D4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DA51D0"/>
    <w:multiLevelType w:val="multilevel"/>
    <w:tmpl w:val="68C024A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0BF84995"/>
    <w:multiLevelType w:val="hybridMultilevel"/>
    <w:tmpl w:val="510CACA0"/>
    <w:lvl w:ilvl="0" w:tplc="D3CE458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0EB7344F"/>
    <w:multiLevelType w:val="hybridMultilevel"/>
    <w:tmpl w:val="DA3E3B6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BF58FA"/>
    <w:multiLevelType w:val="multilevel"/>
    <w:tmpl w:val="4C5A68E2"/>
    <w:lvl w:ilvl="0">
      <w:start w:val="1"/>
      <w:numFmt w:val="bullet"/>
      <w:lvlText w:val=""/>
      <w:lvlJc w:val="left"/>
      <w:pPr>
        <w:ind w:left="720" w:hanging="360"/>
      </w:pPr>
      <w:rPr>
        <w:rFonts w:ascii="Symbol" w:hAnsi="Symbol" w:hint="default"/>
        <w:color w:val="auto"/>
      </w:rPr>
    </w:lvl>
    <w:lvl w:ilvl="1">
      <w:start w:val="2"/>
      <w:numFmt w:val="lowerLetter"/>
      <w:lvlText w:val="%2)"/>
      <w:lvlJc w:val="left"/>
      <w:pPr>
        <w:ind w:left="720" w:hanging="360"/>
      </w:pPr>
      <w:rPr>
        <w:rFonts w:ascii="time" w:hAnsi="time" w:cs="Arial" w:hint="default"/>
        <w:color w:val="auto"/>
        <w:sz w:val="22"/>
      </w:rPr>
    </w:lvl>
    <w:lvl w:ilvl="2">
      <w:start w:val="3"/>
      <w:numFmt w:val="decimal"/>
      <w:isLgl/>
      <w:lvlText w:val="%1.%2.%3"/>
      <w:lvlJc w:val="left"/>
      <w:pPr>
        <w:ind w:left="1080" w:hanging="720"/>
      </w:pPr>
      <w:rPr>
        <w:rFonts w:hint="default"/>
      </w:rPr>
    </w:lvl>
    <w:lvl w:ilvl="3">
      <w:start w:val="1"/>
      <w:numFmt w:val="decimal"/>
      <w:isLgl/>
      <w:lvlText w:val="%1.%2.%3.%4"/>
      <w:lvlJc w:val="left"/>
      <w:pPr>
        <w:ind w:left="862" w:hanging="720"/>
      </w:pPr>
      <w:rPr>
        <w:rFonts w:ascii="Times New Roman" w:hAnsi="Times New Roman" w:hint="default"/>
        <w:b w:val="0"/>
        <w:color w:val="auto"/>
        <w:sz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2700C41"/>
    <w:multiLevelType w:val="multilevel"/>
    <w:tmpl w:val="8368D248"/>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ind w:left="360" w:hanging="360"/>
      </w:pPr>
      <w:rPr>
        <w:rFonts w:hint="default"/>
      </w:rPr>
    </w:lvl>
    <w:lvl w:ilvl="2">
      <w:start w:val="1"/>
      <w:numFmt w:val="decimal"/>
      <w:lvlText w:val="%3)"/>
      <w:lvlJc w:val="left"/>
      <w:pPr>
        <w:ind w:left="785" w:hanging="360"/>
      </w:pPr>
      <w:rPr>
        <w:rFonts w:hint="default"/>
      </w:rPr>
    </w:lvl>
    <w:lvl w:ilvl="3">
      <w:start w:val="1"/>
      <w:numFmt w:val="lowerLetter"/>
      <w:lvlText w:val="%4."/>
      <w:lvlJc w:val="left"/>
      <w:pPr>
        <w:ind w:left="2520" w:hanging="360"/>
      </w:pPr>
      <w:rPr>
        <w:rFonts w:hint="default"/>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6CA0A74"/>
    <w:multiLevelType w:val="hybridMultilevel"/>
    <w:tmpl w:val="03983B12"/>
    <w:lvl w:ilvl="0" w:tplc="04150005">
      <w:start w:val="1"/>
      <w:numFmt w:val="bullet"/>
      <w:lvlText w:val=""/>
      <w:lvlJc w:val="left"/>
      <w:pPr>
        <w:ind w:left="1146" w:hanging="360"/>
      </w:pPr>
      <w:rPr>
        <w:rFonts w:ascii="Wingdings" w:hAnsi="Wingdings" w:hint="default"/>
        <w:sz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 w15:restartNumberingAfterBreak="0">
    <w:nsid w:val="175C69CA"/>
    <w:multiLevelType w:val="multilevel"/>
    <w:tmpl w:val="D4A2F3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178F7D2F"/>
    <w:multiLevelType w:val="hybridMultilevel"/>
    <w:tmpl w:val="550C3A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9563BAC"/>
    <w:multiLevelType w:val="hybridMultilevel"/>
    <w:tmpl w:val="CAB293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C175C48"/>
    <w:multiLevelType w:val="hybridMultilevel"/>
    <w:tmpl w:val="38E636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22C3A74"/>
    <w:multiLevelType w:val="hybridMultilevel"/>
    <w:tmpl w:val="E098BF48"/>
    <w:lvl w:ilvl="0" w:tplc="81422FA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40B7B6D"/>
    <w:multiLevelType w:val="hybridMultilevel"/>
    <w:tmpl w:val="AAFABB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79B2DDD"/>
    <w:multiLevelType w:val="multilevel"/>
    <w:tmpl w:val="3DDEC75A"/>
    <w:lvl w:ilvl="0">
      <w:start w:val="1"/>
      <w:numFmt w:val="decimal"/>
      <w:lvlText w:val="%1."/>
      <w:lvlJc w:val="left"/>
      <w:pPr>
        <w:ind w:left="720" w:hanging="360"/>
      </w:pPr>
      <w:rPr>
        <w:rFonts w:hint="default"/>
      </w:rPr>
    </w:lvl>
    <w:lvl w:ilvl="1">
      <w:start w:val="1"/>
      <w:numFmt w:val="lowerLetter"/>
      <w:lvlText w:val="%2)"/>
      <w:lvlJc w:val="left"/>
      <w:pPr>
        <w:ind w:left="720" w:hanging="360"/>
      </w:pPr>
      <w:rPr>
        <w:rFonts w:ascii="time" w:hAnsi="time" w:cs="Arial" w:hint="default"/>
        <w:color w:val="auto"/>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862" w:hanging="720"/>
      </w:pPr>
      <w:rPr>
        <w:rFonts w:ascii="Times New Roman" w:hAnsi="Times New Roman" w:hint="default"/>
        <w:b w:val="0"/>
        <w:color w:val="auto"/>
        <w:sz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29347D3A"/>
    <w:multiLevelType w:val="hybridMultilevel"/>
    <w:tmpl w:val="EE608DC2"/>
    <w:lvl w:ilvl="0" w:tplc="D3CE458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293E698F"/>
    <w:multiLevelType w:val="multilevel"/>
    <w:tmpl w:val="35E4D9B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2C7D047D"/>
    <w:multiLevelType w:val="multilevel"/>
    <w:tmpl w:val="98E280B6"/>
    <w:lvl w:ilvl="0">
      <w:start w:val="1"/>
      <w:numFmt w:val="decimal"/>
      <w:lvlText w:val="%1."/>
      <w:lvlJc w:val="left"/>
      <w:pPr>
        <w:ind w:left="360" w:hanging="360"/>
      </w:pPr>
      <w:rPr>
        <w:color w:val="000000" w:themeColor="text1"/>
      </w:rPr>
    </w:lvl>
    <w:lvl w:ilvl="1">
      <w:start w:val="1"/>
      <w:numFmt w:val="decimal"/>
      <w:lvlText w:val="%2."/>
      <w:lvlJc w:val="left"/>
      <w:pPr>
        <w:ind w:left="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2D2943FE"/>
    <w:multiLevelType w:val="hybridMultilevel"/>
    <w:tmpl w:val="49A0FF76"/>
    <w:lvl w:ilvl="0" w:tplc="D3CE458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32535025"/>
    <w:multiLevelType w:val="hybridMultilevel"/>
    <w:tmpl w:val="A7585CA8"/>
    <w:lvl w:ilvl="0" w:tplc="D3CE458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0" w15:restartNumberingAfterBreak="0">
    <w:nsid w:val="34C101E9"/>
    <w:multiLevelType w:val="hybridMultilevel"/>
    <w:tmpl w:val="D03ABC14"/>
    <w:lvl w:ilvl="0" w:tplc="D3CE458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15:restartNumberingAfterBreak="0">
    <w:nsid w:val="35C16D19"/>
    <w:multiLevelType w:val="hybridMultilevel"/>
    <w:tmpl w:val="6E7E4860"/>
    <w:lvl w:ilvl="0" w:tplc="D3CE458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3DF17CD6"/>
    <w:multiLevelType w:val="hybridMultilevel"/>
    <w:tmpl w:val="C7D6E21A"/>
    <w:lvl w:ilvl="0" w:tplc="D3CE458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408864EB"/>
    <w:multiLevelType w:val="multilevel"/>
    <w:tmpl w:val="DE062A5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41644993"/>
    <w:multiLevelType w:val="hybridMultilevel"/>
    <w:tmpl w:val="C272001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4FD55F1"/>
    <w:multiLevelType w:val="multilevel"/>
    <w:tmpl w:val="ECCC02E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4AA729A2"/>
    <w:multiLevelType w:val="multilevel"/>
    <w:tmpl w:val="37E816E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4EB1316B"/>
    <w:multiLevelType w:val="multilevel"/>
    <w:tmpl w:val="FC609FA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50F63603"/>
    <w:multiLevelType w:val="multilevel"/>
    <w:tmpl w:val="4478037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52013A3A"/>
    <w:multiLevelType w:val="hybridMultilevel"/>
    <w:tmpl w:val="8FA656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3FB07BE"/>
    <w:multiLevelType w:val="hybridMultilevel"/>
    <w:tmpl w:val="8CBED00A"/>
    <w:lvl w:ilvl="0" w:tplc="D3CE458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549E6814"/>
    <w:multiLevelType w:val="multilevel"/>
    <w:tmpl w:val="0852AB08"/>
    <w:lvl w:ilvl="0">
      <w:start w:val="1"/>
      <w:numFmt w:val="decimal"/>
      <w:lvlText w:val="%1"/>
      <w:lvlJc w:val="left"/>
      <w:pPr>
        <w:ind w:left="360" w:hanging="360"/>
      </w:pPr>
      <w:rPr>
        <w:rFonts w:hint="default"/>
      </w:rPr>
    </w:lvl>
    <w:lvl w:ilvl="1">
      <w:start w:val="1"/>
      <w:numFmt w:val="decimal"/>
      <w:lvlText w:val="%1.%2"/>
      <w:lvlJc w:val="left"/>
      <w:pPr>
        <w:ind w:left="426" w:hanging="360"/>
      </w:pPr>
      <w:rPr>
        <w:rFonts w:hint="default"/>
      </w:rPr>
    </w:lvl>
    <w:lvl w:ilvl="2">
      <w:start w:val="1"/>
      <w:numFmt w:val="decimal"/>
      <w:lvlText w:val="%1.%2.%3"/>
      <w:lvlJc w:val="left"/>
      <w:pPr>
        <w:ind w:left="852" w:hanging="720"/>
      </w:pPr>
      <w:rPr>
        <w:rFonts w:hint="default"/>
      </w:rPr>
    </w:lvl>
    <w:lvl w:ilvl="3">
      <w:start w:val="1"/>
      <w:numFmt w:val="decimal"/>
      <w:lvlText w:val="%1.%2.%3.%4"/>
      <w:lvlJc w:val="left"/>
      <w:pPr>
        <w:ind w:left="918" w:hanging="720"/>
      </w:pPr>
      <w:rPr>
        <w:rFonts w:hint="default"/>
      </w:rPr>
    </w:lvl>
    <w:lvl w:ilvl="4">
      <w:start w:val="1"/>
      <w:numFmt w:val="decimal"/>
      <w:lvlText w:val="%1.%2.%3.%4.%5"/>
      <w:lvlJc w:val="left"/>
      <w:pPr>
        <w:ind w:left="1344" w:hanging="1080"/>
      </w:pPr>
      <w:rPr>
        <w:rFonts w:hint="default"/>
      </w:rPr>
    </w:lvl>
    <w:lvl w:ilvl="5">
      <w:start w:val="1"/>
      <w:numFmt w:val="decimal"/>
      <w:lvlText w:val="%1.%2.%3.%4.%5.%6"/>
      <w:lvlJc w:val="left"/>
      <w:pPr>
        <w:ind w:left="1410" w:hanging="1080"/>
      </w:pPr>
      <w:rPr>
        <w:rFonts w:hint="default"/>
      </w:rPr>
    </w:lvl>
    <w:lvl w:ilvl="6">
      <w:start w:val="1"/>
      <w:numFmt w:val="decimal"/>
      <w:lvlText w:val="%1.%2.%3.%4.%5.%6.%7"/>
      <w:lvlJc w:val="left"/>
      <w:pPr>
        <w:ind w:left="1836" w:hanging="1440"/>
      </w:pPr>
      <w:rPr>
        <w:rFonts w:hint="default"/>
      </w:rPr>
    </w:lvl>
    <w:lvl w:ilvl="7">
      <w:start w:val="1"/>
      <w:numFmt w:val="decimal"/>
      <w:lvlText w:val="%1.%2.%3.%4.%5.%6.%7.%8"/>
      <w:lvlJc w:val="left"/>
      <w:pPr>
        <w:ind w:left="1902" w:hanging="1440"/>
      </w:pPr>
      <w:rPr>
        <w:rFonts w:hint="default"/>
      </w:rPr>
    </w:lvl>
    <w:lvl w:ilvl="8">
      <w:start w:val="1"/>
      <w:numFmt w:val="decimal"/>
      <w:lvlText w:val="%1.%2.%3.%4.%5.%6.%7.%8.%9"/>
      <w:lvlJc w:val="left"/>
      <w:pPr>
        <w:ind w:left="1968" w:hanging="1440"/>
      </w:pPr>
      <w:rPr>
        <w:rFonts w:hint="default"/>
      </w:rPr>
    </w:lvl>
  </w:abstractNum>
  <w:abstractNum w:abstractNumId="32" w15:restartNumberingAfterBreak="0">
    <w:nsid w:val="55DC16E6"/>
    <w:multiLevelType w:val="hybridMultilevel"/>
    <w:tmpl w:val="35CC44B6"/>
    <w:lvl w:ilvl="0" w:tplc="D3CE458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15:restartNumberingAfterBreak="0">
    <w:nsid w:val="5BBD2C86"/>
    <w:multiLevelType w:val="multilevel"/>
    <w:tmpl w:val="B3E0223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5F5E534E"/>
    <w:multiLevelType w:val="multilevel"/>
    <w:tmpl w:val="9B38394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65066D5F"/>
    <w:multiLevelType w:val="multilevel"/>
    <w:tmpl w:val="9B1E6B96"/>
    <w:lvl w:ilvl="0">
      <w:start w:val="1"/>
      <w:numFmt w:val="upperRoman"/>
      <w:lvlText w:val="%1."/>
      <w:lvlJc w:val="right"/>
      <w:pPr>
        <w:ind w:left="720" w:hanging="360"/>
      </w:pPr>
      <w:rPr>
        <w:rFonts w:hint="default"/>
      </w:rPr>
    </w:lvl>
    <w:lvl w:ilvl="1">
      <w:start w:val="1"/>
      <w:numFmt w:val="lowerLetter"/>
      <w:lvlText w:val="%2)"/>
      <w:lvlJc w:val="left"/>
      <w:pPr>
        <w:ind w:left="720" w:hanging="360"/>
      </w:pPr>
      <w:rPr>
        <w:rFonts w:ascii="time" w:hAnsi="time" w:cs="Arial" w:hint="default"/>
        <w:color w:val="auto"/>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862" w:hanging="720"/>
      </w:pPr>
      <w:rPr>
        <w:rFonts w:ascii="Times New Roman" w:hAnsi="Times New Roman" w:hint="default"/>
        <w:b w:val="0"/>
        <w:color w:val="auto"/>
        <w:sz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65780941"/>
    <w:multiLevelType w:val="multilevel"/>
    <w:tmpl w:val="9958541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68EE2FE2"/>
    <w:multiLevelType w:val="multilevel"/>
    <w:tmpl w:val="D9A8BD5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8" w15:restartNumberingAfterBreak="0">
    <w:nsid w:val="70EB3DE9"/>
    <w:multiLevelType w:val="hybridMultilevel"/>
    <w:tmpl w:val="CCF8DF8C"/>
    <w:lvl w:ilvl="0" w:tplc="0FD47794">
      <w:start w:val="1"/>
      <w:numFmt w:val="lowerLetter"/>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1592D2F"/>
    <w:multiLevelType w:val="hybridMultilevel"/>
    <w:tmpl w:val="1B6A1BEC"/>
    <w:lvl w:ilvl="0" w:tplc="D3CE458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0" w15:restartNumberingAfterBreak="0">
    <w:nsid w:val="75E345D7"/>
    <w:multiLevelType w:val="hybridMultilevel"/>
    <w:tmpl w:val="197ADFBE"/>
    <w:lvl w:ilvl="0" w:tplc="D7F42328">
      <w:start w:val="1"/>
      <w:numFmt w:val="lowerLetter"/>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A5F5487"/>
    <w:multiLevelType w:val="hybridMultilevel"/>
    <w:tmpl w:val="FEFEE908"/>
    <w:lvl w:ilvl="0" w:tplc="D3CE458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2" w15:restartNumberingAfterBreak="0">
    <w:nsid w:val="7DC701F5"/>
    <w:multiLevelType w:val="hybridMultilevel"/>
    <w:tmpl w:val="9EFA4F98"/>
    <w:lvl w:ilvl="0" w:tplc="D3CE458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3" w15:restartNumberingAfterBreak="0">
    <w:nsid w:val="7EA721A8"/>
    <w:multiLevelType w:val="multilevel"/>
    <w:tmpl w:val="B676825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4" w15:restartNumberingAfterBreak="0">
    <w:nsid w:val="7F2D3710"/>
    <w:multiLevelType w:val="hybridMultilevel"/>
    <w:tmpl w:val="236A09C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abstractNumId w:val="35"/>
  </w:num>
  <w:num w:numId="2">
    <w:abstractNumId w:val="14"/>
  </w:num>
  <w:num w:numId="3">
    <w:abstractNumId w:val="5"/>
  </w:num>
  <w:num w:numId="4">
    <w:abstractNumId w:val="31"/>
  </w:num>
  <w:num w:numId="5">
    <w:abstractNumId w:val="7"/>
  </w:num>
  <w:num w:numId="6">
    <w:abstractNumId w:val="40"/>
  </w:num>
  <w:num w:numId="7">
    <w:abstractNumId w:val="24"/>
  </w:num>
  <w:num w:numId="8">
    <w:abstractNumId w:val="29"/>
  </w:num>
  <w:num w:numId="9">
    <w:abstractNumId w:val="4"/>
  </w:num>
  <w:num w:numId="10">
    <w:abstractNumId w:val="10"/>
  </w:num>
  <w:num w:numId="11">
    <w:abstractNumId w:val="1"/>
  </w:num>
  <w:num w:numId="12">
    <w:abstractNumId w:val="44"/>
  </w:num>
  <w:num w:numId="13">
    <w:abstractNumId w:val="23"/>
  </w:num>
  <w:num w:numId="14">
    <w:abstractNumId w:val="43"/>
  </w:num>
  <w:num w:numId="15">
    <w:abstractNumId w:val="8"/>
  </w:num>
  <w:num w:numId="16">
    <w:abstractNumId w:val="34"/>
  </w:num>
  <w:num w:numId="17">
    <w:abstractNumId w:val="37"/>
  </w:num>
  <w:num w:numId="18">
    <w:abstractNumId w:val="16"/>
  </w:num>
  <w:num w:numId="19">
    <w:abstractNumId w:val="2"/>
  </w:num>
  <w:num w:numId="20">
    <w:abstractNumId w:val="36"/>
  </w:num>
  <w:num w:numId="21">
    <w:abstractNumId w:val="33"/>
  </w:num>
  <w:num w:numId="22">
    <w:abstractNumId w:val="25"/>
  </w:num>
  <w:num w:numId="23">
    <w:abstractNumId w:val="26"/>
  </w:num>
  <w:num w:numId="24">
    <w:abstractNumId w:val="27"/>
  </w:num>
  <w:num w:numId="25">
    <w:abstractNumId w:val="6"/>
  </w:num>
  <w:num w:numId="26">
    <w:abstractNumId w:val="28"/>
  </w:num>
  <w:num w:numId="27">
    <w:abstractNumId w:val="3"/>
  </w:num>
  <w:num w:numId="28">
    <w:abstractNumId w:val="39"/>
  </w:num>
  <w:num w:numId="29">
    <w:abstractNumId w:val="20"/>
  </w:num>
  <w:num w:numId="30">
    <w:abstractNumId w:val="30"/>
  </w:num>
  <w:num w:numId="31">
    <w:abstractNumId w:val="18"/>
  </w:num>
  <w:num w:numId="32">
    <w:abstractNumId w:val="22"/>
  </w:num>
  <w:num w:numId="33">
    <w:abstractNumId w:val="32"/>
  </w:num>
  <w:num w:numId="34">
    <w:abstractNumId w:val="21"/>
  </w:num>
  <w:num w:numId="35">
    <w:abstractNumId w:val="15"/>
  </w:num>
  <w:num w:numId="36">
    <w:abstractNumId w:val="0"/>
  </w:num>
  <w:num w:numId="37">
    <w:abstractNumId w:val="19"/>
  </w:num>
  <w:num w:numId="38">
    <w:abstractNumId w:val="41"/>
  </w:num>
  <w:num w:numId="39">
    <w:abstractNumId w:val="42"/>
  </w:num>
  <w:num w:numId="40">
    <w:abstractNumId w:val="11"/>
  </w:num>
  <w:num w:numId="41">
    <w:abstractNumId w:val="13"/>
  </w:num>
  <w:num w:numId="42">
    <w:abstractNumId w:val="9"/>
  </w:num>
  <w:num w:numId="43">
    <w:abstractNumId w:val="38"/>
  </w:num>
  <w:num w:numId="44">
    <w:abstractNumId w:val="12"/>
  </w:num>
  <w:num w:numId="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4E26"/>
    <w:rsid w:val="0009249D"/>
    <w:rsid w:val="000A232C"/>
    <w:rsid w:val="000B00A7"/>
    <w:rsid w:val="000D06F0"/>
    <w:rsid w:val="00106810"/>
    <w:rsid w:val="00137E93"/>
    <w:rsid w:val="001558B8"/>
    <w:rsid w:val="00164B92"/>
    <w:rsid w:val="001863D8"/>
    <w:rsid w:val="001D5B45"/>
    <w:rsid w:val="001F21EC"/>
    <w:rsid w:val="00206BAD"/>
    <w:rsid w:val="00280C47"/>
    <w:rsid w:val="00294C99"/>
    <w:rsid w:val="002B4C55"/>
    <w:rsid w:val="002E64DE"/>
    <w:rsid w:val="002E69BB"/>
    <w:rsid w:val="00380526"/>
    <w:rsid w:val="00384E26"/>
    <w:rsid w:val="003F74E4"/>
    <w:rsid w:val="0040548C"/>
    <w:rsid w:val="00423E67"/>
    <w:rsid w:val="00423F1D"/>
    <w:rsid w:val="00452016"/>
    <w:rsid w:val="004B24ED"/>
    <w:rsid w:val="004C0F90"/>
    <w:rsid w:val="0050002C"/>
    <w:rsid w:val="00543CDD"/>
    <w:rsid w:val="00560E65"/>
    <w:rsid w:val="00594B55"/>
    <w:rsid w:val="005B494E"/>
    <w:rsid w:val="005F7A9B"/>
    <w:rsid w:val="00606458"/>
    <w:rsid w:val="006607A1"/>
    <w:rsid w:val="0066423E"/>
    <w:rsid w:val="0066603E"/>
    <w:rsid w:val="00667539"/>
    <w:rsid w:val="0069495A"/>
    <w:rsid w:val="006B31D6"/>
    <w:rsid w:val="006D0EA6"/>
    <w:rsid w:val="006F0A8F"/>
    <w:rsid w:val="006F2E03"/>
    <w:rsid w:val="00703A13"/>
    <w:rsid w:val="008106B3"/>
    <w:rsid w:val="00812E14"/>
    <w:rsid w:val="00854883"/>
    <w:rsid w:val="00856405"/>
    <w:rsid w:val="00870105"/>
    <w:rsid w:val="00873B10"/>
    <w:rsid w:val="008937F3"/>
    <w:rsid w:val="008B77ED"/>
    <w:rsid w:val="00914F66"/>
    <w:rsid w:val="00975E6B"/>
    <w:rsid w:val="00982428"/>
    <w:rsid w:val="009A019D"/>
    <w:rsid w:val="009D1649"/>
    <w:rsid w:val="009F2DE0"/>
    <w:rsid w:val="009F4E60"/>
    <w:rsid w:val="009F572F"/>
    <w:rsid w:val="00A424AE"/>
    <w:rsid w:val="00A64B49"/>
    <w:rsid w:val="00A716B5"/>
    <w:rsid w:val="00A94236"/>
    <w:rsid w:val="00AB7116"/>
    <w:rsid w:val="00B34B14"/>
    <w:rsid w:val="00B3777F"/>
    <w:rsid w:val="00B731E9"/>
    <w:rsid w:val="00B958DD"/>
    <w:rsid w:val="00B96B1F"/>
    <w:rsid w:val="00BD0D20"/>
    <w:rsid w:val="00BE27C1"/>
    <w:rsid w:val="00C271DB"/>
    <w:rsid w:val="00C37C5B"/>
    <w:rsid w:val="00C43BC0"/>
    <w:rsid w:val="00C858A5"/>
    <w:rsid w:val="00C862A0"/>
    <w:rsid w:val="00CA36FB"/>
    <w:rsid w:val="00CE6DB7"/>
    <w:rsid w:val="00D138AB"/>
    <w:rsid w:val="00D4757A"/>
    <w:rsid w:val="00DA547F"/>
    <w:rsid w:val="00E75742"/>
    <w:rsid w:val="00EC7DA4"/>
    <w:rsid w:val="00F1459D"/>
    <w:rsid w:val="00F76BD2"/>
    <w:rsid w:val="00FC42C8"/>
    <w:rsid w:val="00FE3D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56878"/>
  <w15:docId w15:val="{86E13C44-1E76-4373-87D2-980197EAF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80C47"/>
    <w:pPr>
      <w:spacing w:after="0" w:line="240" w:lineRule="auto"/>
    </w:pPr>
    <w:rPr>
      <w:rFonts w:ascii="Times New Roman" w:hAnsi="Times New Roman"/>
    </w:rPr>
  </w:style>
  <w:style w:type="paragraph" w:styleId="Nagwek1">
    <w:name w:val="heading 1"/>
    <w:basedOn w:val="Normalny"/>
    <w:next w:val="Normalny"/>
    <w:link w:val="Nagwek1Znak"/>
    <w:uiPriority w:val="9"/>
    <w:qFormat/>
    <w:rsid w:val="00384E26"/>
    <w:pPr>
      <w:keepNext/>
      <w:keepLines/>
      <w:suppressAutoHyphens/>
      <w:spacing w:before="480"/>
      <w:outlineLvl w:val="0"/>
    </w:pPr>
    <w:rPr>
      <w:rFonts w:asciiTheme="majorHAnsi" w:eastAsiaTheme="majorEastAsia" w:hAnsiTheme="majorHAnsi" w:cstheme="majorBidi"/>
      <w:b/>
      <w:bCs/>
      <w:color w:val="365F91" w:themeColor="accent1" w:themeShade="BF"/>
      <w:sz w:val="28"/>
      <w:szCs w:val="28"/>
      <w:lang w:eastAsia="ar-SA"/>
    </w:rPr>
  </w:style>
  <w:style w:type="paragraph" w:styleId="Nagwek2">
    <w:name w:val="heading 2"/>
    <w:basedOn w:val="Normalny"/>
    <w:next w:val="Normalny"/>
    <w:link w:val="Nagwek2Znak"/>
    <w:uiPriority w:val="9"/>
    <w:unhideWhenUsed/>
    <w:qFormat/>
    <w:rsid w:val="00384E26"/>
    <w:pPr>
      <w:keepNext/>
      <w:keepLines/>
      <w:suppressAutoHyphens/>
      <w:spacing w:before="200"/>
      <w:outlineLvl w:val="1"/>
    </w:pPr>
    <w:rPr>
      <w:rFonts w:asciiTheme="majorHAnsi" w:eastAsiaTheme="majorEastAsia" w:hAnsiTheme="majorHAnsi" w:cstheme="majorBidi"/>
      <w:b/>
      <w:bCs/>
      <w:color w:val="4F81BD" w:themeColor="accent1"/>
      <w:sz w:val="26"/>
      <w:szCs w:val="26"/>
      <w:lang w:eastAsia="ar-SA"/>
    </w:rPr>
  </w:style>
  <w:style w:type="paragraph" w:styleId="Nagwek3">
    <w:name w:val="heading 3"/>
    <w:basedOn w:val="Normalny"/>
    <w:next w:val="Normalny"/>
    <w:link w:val="Nagwek3Znak"/>
    <w:uiPriority w:val="9"/>
    <w:unhideWhenUsed/>
    <w:qFormat/>
    <w:rsid w:val="00384E26"/>
    <w:pPr>
      <w:keepNext/>
      <w:keepLines/>
      <w:suppressAutoHyphens/>
      <w:spacing w:before="200"/>
      <w:outlineLvl w:val="2"/>
    </w:pPr>
    <w:rPr>
      <w:rFonts w:asciiTheme="majorHAnsi" w:eastAsiaTheme="majorEastAsia" w:hAnsiTheme="majorHAnsi" w:cstheme="majorBidi"/>
      <w:b/>
      <w:bCs/>
      <w:color w:val="4F81BD" w:themeColor="accent1"/>
      <w:sz w:val="28"/>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84E26"/>
    <w:rPr>
      <w:rFonts w:asciiTheme="majorHAnsi" w:eastAsiaTheme="majorEastAsia" w:hAnsiTheme="majorHAnsi" w:cstheme="majorBidi"/>
      <w:b/>
      <w:bCs/>
      <w:color w:val="365F91" w:themeColor="accent1" w:themeShade="BF"/>
      <w:sz w:val="28"/>
      <w:szCs w:val="28"/>
      <w:lang w:eastAsia="ar-SA"/>
    </w:rPr>
  </w:style>
  <w:style w:type="character" w:customStyle="1" w:styleId="Nagwek2Znak">
    <w:name w:val="Nagłówek 2 Znak"/>
    <w:basedOn w:val="Domylnaczcionkaakapitu"/>
    <w:link w:val="Nagwek2"/>
    <w:uiPriority w:val="9"/>
    <w:rsid w:val="00384E26"/>
    <w:rPr>
      <w:rFonts w:asciiTheme="majorHAnsi" w:eastAsiaTheme="majorEastAsia" w:hAnsiTheme="majorHAnsi" w:cstheme="majorBidi"/>
      <w:b/>
      <w:bCs/>
      <w:color w:val="4F81BD" w:themeColor="accent1"/>
      <w:sz w:val="26"/>
      <w:szCs w:val="26"/>
      <w:lang w:eastAsia="ar-SA"/>
    </w:rPr>
  </w:style>
  <w:style w:type="character" w:customStyle="1" w:styleId="Nagwek3Znak">
    <w:name w:val="Nagłówek 3 Znak"/>
    <w:basedOn w:val="Domylnaczcionkaakapitu"/>
    <w:link w:val="Nagwek3"/>
    <w:uiPriority w:val="9"/>
    <w:rsid w:val="00384E26"/>
    <w:rPr>
      <w:rFonts w:asciiTheme="majorHAnsi" w:eastAsiaTheme="majorEastAsia" w:hAnsiTheme="majorHAnsi" w:cstheme="majorBidi"/>
      <w:b/>
      <w:bCs/>
      <w:color w:val="4F81BD" w:themeColor="accent1"/>
      <w:sz w:val="28"/>
      <w:szCs w:val="20"/>
      <w:lang w:eastAsia="ar-SA"/>
    </w:rPr>
  </w:style>
  <w:style w:type="paragraph" w:styleId="Akapitzlist">
    <w:name w:val="List Paragraph"/>
    <w:aliases w:val="Preambuła,CW_Lista,normalny tekst,Akapit z listą1,Numerowanie,List Paragraph,Akapit z listą BS,sw tekst,Kolorowa lista — akcent 11,L1,Akapit z listą5,Akapit z list¹,Eko punkty,podpunkt"/>
    <w:basedOn w:val="Normalny"/>
    <w:link w:val="AkapitzlistZnak"/>
    <w:uiPriority w:val="34"/>
    <w:qFormat/>
    <w:rsid w:val="00384E26"/>
    <w:pPr>
      <w:spacing w:after="160" w:line="259" w:lineRule="auto"/>
      <w:ind w:left="720"/>
      <w:contextualSpacing/>
    </w:pPr>
  </w:style>
  <w:style w:type="character" w:customStyle="1" w:styleId="AkapitzlistZnak">
    <w:name w:val="Akapit z listą Znak"/>
    <w:aliases w:val="Preambuła Znak,CW_Lista Znak,normalny tekst Znak,Akapit z listą1 Znak,Numerowanie Znak,List Paragraph Znak,Akapit z listą BS Znak,sw tekst Znak,Kolorowa lista — akcent 11 Znak,L1 Znak,Akapit z listą5 Znak,Akapit z list¹ Znak"/>
    <w:link w:val="Akapitzlist"/>
    <w:uiPriority w:val="34"/>
    <w:qFormat/>
    <w:locked/>
    <w:rsid w:val="00384E26"/>
  </w:style>
  <w:style w:type="paragraph" w:styleId="Tekstdymka">
    <w:name w:val="Balloon Text"/>
    <w:basedOn w:val="Normalny"/>
    <w:link w:val="TekstdymkaZnak"/>
    <w:uiPriority w:val="99"/>
    <w:semiHidden/>
    <w:unhideWhenUsed/>
    <w:rsid w:val="00384E26"/>
    <w:rPr>
      <w:rFonts w:ascii="Tahoma" w:hAnsi="Tahoma" w:cs="Tahoma"/>
      <w:sz w:val="16"/>
      <w:szCs w:val="16"/>
    </w:rPr>
  </w:style>
  <w:style w:type="character" w:customStyle="1" w:styleId="TekstdymkaZnak">
    <w:name w:val="Tekst dymka Znak"/>
    <w:basedOn w:val="Domylnaczcionkaakapitu"/>
    <w:link w:val="Tekstdymka"/>
    <w:uiPriority w:val="99"/>
    <w:semiHidden/>
    <w:rsid w:val="00384E26"/>
    <w:rPr>
      <w:rFonts w:ascii="Tahoma" w:hAnsi="Tahoma" w:cs="Tahoma"/>
      <w:sz w:val="16"/>
      <w:szCs w:val="16"/>
    </w:rPr>
  </w:style>
  <w:style w:type="paragraph" w:customStyle="1" w:styleId="Default">
    <w:name w:val="Default"/>
    <w:rsid w:val="00543CDD"/>
    <w:pPr>
      <w:autoSpaceDE w:val="0"/>
      <w:autoSpaceDN w:val="0"/>
      <w:adjustRightInd w:val="0"/>
      <w:spacing w:after="0" w:line="240" w:lineRule="auto"/>
    </w:pPr>
    <w:rPr>
      <w:rFonts w:ascii="Symbol" w:eastAsia="Symbol" w:hAnsi="Symbol" w:cs="Symbol"/>
      <w:color w:val="000000"/>
      <w:sz w:val="24"/>
      <w:szCs w:val="24"/>
      <w:lang w:eastAsia="pl-PL"/>
    </w:rPr>
  </w:style>
  <w:style w:type="paragraph" w:styleId="Nagwek">
    <w:name w:val="header"/>
    <w:basedOn w:val="Normalny"/>
    <w:link w:val="NagwekZnak"/>
    <w:uiPriority w:val="99"/>
    <w:unhideWhenUsed/>
    <w:rsid w:val="0040548C"/>
    <w:pPr>
      <w:tabs>
        <w:tab w:val="center" w:pos="4536"/>
        <w:tab w:val="right" w:pos="9072"/>
      </w:tabs>
    </w:pPr>
  </w:style>
  <w:style w:type="character" w:customStyle="1" w:styleId="NagwekZnak">
    <w:name w:val="Nagłówek Znak"/>
    <w:basedOn w:val="Domylnaczcionkaakapitu"/>
    <w:link w:val="Nagwek"/>
    <w:uiPriority w:val="99"/>
    <w:rsid w:val="0040548C"/>
    <w:rPr>
      <w:rFonts w:ascii="Times New Roman" w:hAnsi="Times New Roman"/>
    </w:rPr>
  </w:style>
  <w:style w:type="paragraph" w:styleId="Stopka">
    <w:name w:val="footer"/>
    <w:basedOn w:val="Normalny"/>
    <w:link w:val="StopkaZnak"/>
    <w:uiPriority w:val="99"/>
    <w:unhideWhenUsed/>
    <w:rsid w:val="0040548C"/>
    <w:pPr>
      <w:tabs>
        <w:tab w:val="center" w:pos="4536"/>
        <w:tab w:val="right" w:pos="9072"/>
      </w:tabs>
    </w:pPr>
  </w:style>
  <w:style w:type="character" w:customStyle="1" w:styleId="StopkaZnak">
    <w:name w:val="Stopka Znak"/>
    <w:basedOn w:val="Domylnaczcionkaakapitu"/>
    <w:link w:val="Stopka"/>
    <w:uiPriority w:val="99"/>
    <w:rsid w:val="0040548C"/>
    <w:rPr>
      <w:rFonts w:ascii="Times New Roman" w:hAnsi="Times New Roman"/>
    </w:rPr>
  </w:style>
  <w:style w:type="paragraph" w:customStyle="1" w:styleId="Standard">
    <w:name w:val="Standard"/>
    <w:rsid w:val="009A019D"/>
    <w:pPr>
      <w:suppressAutoHyphens/>
      <w:autoSpaceDN w:val="0"/>
      <w:spacing w:after="0" w:line="240" w:lineRule="auto"/>
      <w:textAlignment w:val="baseline"/>
    </w:pPr>
    <w:rPr>
      <w:rFonts w:ascii="Times New Roman" w:eastAsia="Calibri"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9889762">
      <w:bodyDiv w:val="1"/>
      <w:marLeft w:val="0"/>
      <w:marRight w:val="0"/>
      <w:marTop w:val="0"/>
      <w:marBottom w:val="0"/>
      <w:divBdr>
        <w:top w:val="none" w:sz="0" w:space="0" w:color="auto"/>
        <w:left w:val="none" w:sz="0" w:space="0" w:color="auto"/>
        <w:bottom w:val="none" w:sz="0" w:space="0" w:color="auto"/>
        <w:right w:val="none" w:sz="0" w:space="0" w:color="auto"/>
      </w:divBdr>
    </w:div>
    <w:div w:id="1467770224">
      <w:bodyDiv w:val="1"/>
      <w:marLeft w:val="0"/>
      <w:marRight w:val="0"/>
      <w:marTop w:val="0"/>
      <w:marBottom w:val="0"/>
      <w:divBdr>
        <w:top w:val="none" w:sz="0" w:space="0" w:color="auto"/>
        <w:left w:val="none" w:sz="0" w:space="0" w:color="auto"/>
        <w:bottom w:val="none" w:sz="0" w:space="0" w:color="auto"/>
        <w:right w:val="none" w:sz="0" w:space="0" w:color="auto"/>
      </w:divBdr>
    </w:div>
    <w:div w:id="1697001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2005BF-0A5B-4E63-A215-10B2A6092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10460</Words>
  <Characters>62763</Characters>
  <Application>Microsoft Office Word</Application>
  <DocSecurity>0</DocSecurity>
  <Lines>523</Lines>
  <Paragraphs>146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73077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szbikowski</dc:creator>
  <cp:lastModifiedBy>Bartosz Dolny [UM Gorzów Wlkp.]</cp:lastModifiedBy>
  <cp:revision>2</cp:revision>
  <dcterms:created xsi:type="dcterms:W3CDTF">2026-04-21T06:39:00Z</dcterms:created>
  <dcterms:modified xsi:type="dcterms:W3CDTF">2026-04-21T06:39:00Z</dcterms:modified>
</cp:coreProperties>
</file>